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38" w:rsidRPr="00DD0138" w:rsidRDefault="00DD0138" w:rsidP="00DD0138">
      <w:pPr>
        <w:spacing w:after="120"/>
        <w:rPr>
          <w:b/>
          <w:sz w:val="24"/>
          <w:szCs w:val="24"/>
        </w:rPr>
      </w:pPr>
    </w:p>
    <w:p w:rsidR="00403D28" w:rsidRDefault="00403D28" w:rsidP="00DD0138">
      <w:pPr>
        <w:spacing w:after="120"/>
        <w:rPr>
          <w:sz w:val="24"/>
          <w:szCs w:val="24"/>
        </w:rPr>
      </w:pPr>
      <w:r w:rsidRPr="00DD0138">
        <w:rPr>
          <w:b/>
          <w:sz w:val="24"/>
          <w:szCs w:val="24"/>
        </w:rPr>
        <w:t>Course Title:</w:t>
      </w:r>
      <w:r w:rsidR="00DD0138" w:rsidRPr="00DD0138">
        <w:rPr>
          <w:b/>
          <w:sz w:val="24"/>
          <w:szCs w:val="24"/>
        </w:rPr>
        <w:t xml:space="preserve"> </w:t>
      </w:r>
      <w:r w:rsidR="001726C2" w:rsidRPr="00DD0138">
        <w:rPr>
          <w:b/>
          <w:sz w:val="24"/>
          <w:szCs w:val="24"/>
        </w:rPr>
        <w:t>Methods in Clinical Cancer Research</w:t>
      </w:r>
      <w:r w:rsidR="001726C2" w:rsidRPr="00DD0138">
        <w:rPr>
          <w:sz w:val="24"/>
          <w:szCs w:val="24"/>
        </w:rPr>
        <w:t xml:space="preserve"> </w:t>
      </w:r>
    </w:p>
    <w:p w:rsidR="00DD0138" w:rsidRPr="00DD0138" w:rsidRDefault="00403D28" w:rsidP="00DD0138">
      <w:pPr>
        <w:spacing w:after="120"/>
        <w:rPr>
          <w:sz w:val="24"/>
          <w:szCs w:val="24"/>
        </w:rPr>
      </w:pPr>
      <w:r w:rsidRPr="00DD0138">
        <w:rPr>
          <w:b/>
          <w:sz w:val="24"/>
          <w:szCs w:val="24"/>
        </w:rPr>
        <w:t>Description:</w:t>
      </w:r>
      <w:r w:rsidR="00DD0138" w:rsidRPr="00DD0138">
        <w:rPr>
          <w:sz w:val="24"/>
          <w:szCs w:val="24"/>
        </w:rPr>
        <w:t xml:space="preserve"> </w:t>
      </w:r>
      <w:r w:rsidR="001726C2" w:rsidRPr="00DD0138">
        <w:rPr>
          <w:sz w:val="24"/>
          <w:szCs w:val="24"/>
        </w:rPr>
        <w:t xml:space="preserve">Dr. Garrett-Mayer has served </w:t>
      </w:r>
      <w:r w:rsidR="004C72B3" w:rsidRPr="00DD0138">
        <w:rPr>
          <w:sz w:val="24"/>
          <w:szCs w:val="24"/>
        </w:rPr>
        <w:t xml:space="preserve">for ten years </w:t>
      </w:r>
      <w:r w:rsidR="001726C2" w:rsidRPr="00DD0138">
        <w:rPr>
          <w:sz w:val="24"/>
          <w:szCs w:val="24"/>
        </w:rPr>
        <w:t>on the AACR/ASCO Methods in Clinical Cancer Workshop, held annually in Vail, Colorado since 200</w:t>
      </w:r>
      <w:r w:rsidR="004C72B3" w:rsidRPr="00DD0138">
        <w:rPr>
          <w:sz w:val="24"/>
          <w:szCs w:val="24"/>
        </w:rPr>
        <w:t>2</w:t>
      </w:r>
      <w:r w:rsidR="001726C2" w:rsidRPr="00DD0138">
        <w:rPr>
          <w:sz w:val="24"/>
          <w:szCs w:val="24"/>
        </w:rPr>
        <w:t>.</w:t>
      </w:r>
      <w:r w:rsidR="00DD0138" w:rsidRPr="00DD0138">
        <w:rPr>
          <w:sz w:val="24"/>
          <w:szCs w:val="24"/>
        </w:rPr>
        <w:t xml:space="preserve"> </w:t>
      </w:r>
      <w:r w:rsidR="001726C2" w:rsidRPr="00DD0138">
        <w:rPr>
          <w:sz w:val="24"/>
          <w:szCs w:val="24"/>
        </w:rPr>
        <w:t>For the years 2008-2010, she was one of the course directors, specifically responsible for the statistical design components of the workshop.</w:t>
      </w:r>
      <w:r w:rsidR="00DD0138" w:rsidRPr="00DD0138">
        <w:rPr>
          <w:sz w:val="24"/>
          <w:szCs w:val="24"/>
        </w:rPr>
        <w:t xml:space="preserve"> </w:t>
      </w:r>
      <w:r w:rsidR="001726C2" w:rsidRPr="00DD0138">
        <w:rPr>
          <w:sz w:val="24"/>
          <w:szCs w:val="24"/>
        </w:rPr>
        <w:t>Fr</w:t>
      </w:r>
      <w:r w:rsidR="00DD0138" w:rsidRPr="00DD0138">
        <w:rPr>
          <w:sz w:val="24"/>
          <w:szCs w:val="24"/>
        </w:rPr>
        <w:t xml:space="preserve">om these experiences, she has </w:t>
      </w:r>
      <w:r w:rsidR="001726C2" w:rsidRPr="00DD0138">
        <w:rPr>
          <w:sz w:val="24"/>
          <w:szCs w:val="24"/>
        </w:rPr>
        <w:t>knowledge regarding the necessary training that junior investigators require for developing protocols and succeeding in the academic c</w:t>
      </w:r>
      <w:r w:rsidR="00DD0138" w:rsidRPr="00DD0138">
        <w:rPr>
          <w:sz w:val="24"/>
          <w:szCs w:val="24"/>
        </w:rPr>
        <w:t>linical cancer arena. She has developed and will be th</w:t>
      </w:r>
      <w:r w:rsidR="00AC37A1">
        <w:rPr>
          <w:sz w:val="24"/>
          <w:szCs w:val="24"/>
        </w:rPr>
        <w:t>e</w:t>
      </w:r>
      <w:r w:rsidR="00DD0138" w:rsidRPr="00DD0138">
        <w:rPr>
          <w:sz w:val="24"/>
          <w:szCs w:val="24"/>
        </w:rPr>
        <w:t xml:space="preserve"> primary instructor for a</w:t>
      </w:r>
      <w:r w:rsidR="001726C2" w:rsidRPr="00DD0138">
        <w:rPr>
          <w:sz w:val="24"/>
          <w:szCs w:val="24"/>
        </w:rPr>
        <w:t xml:space="preserve"> clinical cancer research training </w:t>
      </w:r>
      <w:r w:rsidR="00DD0138" w:rsidRPr="00DD0138">
        <w:rPr>
          <w:sz w:val="24"/>
          <w:szCs w:val="24"/>
        </w:rPr>
        <w:t>course which she has</w:t>
      </w:r>
      <w:r w:rsidR="001726C2" w:rsidRPr="00DD0138">
        <w:rPr>
          <w:sz w:val="24"/>
          <w:szCs w:val="24"/>
        </w:rPr>
        <w:t xml:space="preserve"> model</w:t>
      </w:r>
      <w:r w:rsidR="00DD0138" w:rsidRPr="00DD0138">
        <w:rPr>
          <w:sz w:val="24"/>
          <w:szCs w:val="24"/>
        </w:rPr>
        <w:t>ed partly</w:t>
      </w:r>
      <w:r w:rsidR="001726C2" w:rsidRPr="00DD0138">
        <w:rPr>
          <w:sz w:val="24"/>
          <w:szCs w:val="24"/>
        </w:rPr>
        <w:t xml:space="preserve"> on the Vail workshop</w:t>
      </w:r>
      <w:r w:rsidR="0082233A" w:rsidRPr="00DD0138">
        <w:rPr>
          <w:sz w:val="24"/>
          <w:szCs w:val="24"/>
        </w:rPr>
        <w:t>.</w:t>
      </w:r>
      <w:r w:rsidR="001726C2" w:rsidRPr="00DD0138">
        <w:rPr>
          <w:sz w:val="24"/>
          <w:szCs w:val="24"/>
        </w:rPr>
        <w:t xml:space="preserve"> Didactic lectures will cover the following areas: (1) clinical and statistical design of phase I, II and III trials; (2) incorporation of correlative and b</w:t>
      </w:r>
      <w:r w:rsidR="004C72B3" w:rsidRPr="00DD0138">
        <w:rPr>
          <w:sz w:val="24"/>
          <w:szCs w:val="24"/>
        </w:rPr>
        <w:t>iomarkers in clinical trials, (3</w:t>
      </w:r>
      <w:r w:rsidR="001726C2" w:rsidRPr="00DD0138">
        <w:rPr>
          <w:sz w:val="24"/>
          <w:szCs w:val="24"/>
        </w:rPr>
        <w:t xml:space="preserve">) </w:t>
      </w:r>
      <w:r w:rsidR="00256627" w:rsidRPr="00DD0138">
        <w:rPr>
          <w:sz w:val="24"/>
          <w:szCs w:val="24"/>
        </w:rPr>
        <w:t xml:space="preserve">considerations in </w:t>
      </w:r>
      <w:r w:rsidR="004C72B3" w:rsidRPr="00DD0138">
        <w:rPr>
          <w:sz w:val="24"/>
          <w:szCs w:val="24"/>
        </w:rPr>
        <w:t xml:space="preserve">chemotherapy, </w:t>
      </w:r>
      <w:r w:rsidR="00256627" w:rsidRPr="00DD0138">
        <w:rPr>
          <w:sz w:val="24"/>
          <w:szCs w:val="24"/>
        </w:rPr>
        <w:t>surgery, radiation and multimodality trials, (4) quality of life and other</w:t>
      </w:r>
      <w:r w:rsidR="001726C2" w:rsidRPr="00DD0138">
        <w:rPr>
          <w:sz w:val="24"/>
          <w:szCs w:val="24"/>
        </w:rPr>
        <w:t xml:space="preserve"> </w:t>
      </w:r>
      <w:r w:rsidR="00256627" w:rsidRPr="00DD0138">
        <w:rPr>
          <w:sz w:val="24"/>
          <w:szCs w:val="24"/>
        </w:rPr>
        <w:t>patient reported outcomes in cancer rese</w:t>
      </w:r>
      <w:r w:rsidR="004C72B3" w:rsidRPr="00DD0138">
        <w:rPr>
          <w:sz w:val="24"/>
          <w:szCs w:val="24"/>
        </w:rPr>
        <w:t>a</w:t>
      </w:r>
      <w:r w:rsidR="00256627" w:rsidRPr="00DD0138">
        <w:rPr>
          <w:sz w:val="24"/>
          <w:szCs w:val="24"/>
        </w:rPr>
        <w:t>rch, (5) the protocol review and IRB process, (6) informed consent, (7)</w:t>
      </w:r>
      <w:r w:rsidR="004C72B3" w:rsidRPr="00DD0138">
        <w:rPr>
          <w:sz w:val="24"/>
          <w:szCs w:val="24"/>
        </w:rPr>
        <w:t xml:space="preserve"> data collection,</w:t>
      </w:r>
      <w:r w:rsidR="00256627" w:rsidRPr="00DD0138">
        <w:rPr>
          <w:sz w:val="24"/>
          <w:szCs w:val="24"/>
        </w:rPr>
        <w:t xml:space="preserve"> trial monitoring and investigator responsibilities, (8) the grants process and mentoring.</w:t>
      </w:r>
      <w:r w:rsidR="00DD0138" w:rsidRPr="00DD0138">
        <w:rPr>
          <w:sz w:val="24"/>
          <w:szCs w:val="24"/>
        </w:rPr>
        <w:t xml:space="preserve"> </w:t>
      </w:r>
      <w:r w:rsidR="00256627" w:rsidRPr="00DD0138">
        <w:rPr>
          <w:sz w:val="24"/>
          <w:szCs w:val="24"/>
        </w:rPr>
        <w:t xml:space="preserve">Other topics </w:t>
      </w:r>
      <w:r w:rsidR="00DD0138" w:rsidRPr="00DD0138">
        <w:rPr>
          <w:sz w:val="24"/>
          <w:szCs w:val="24"/>
        </w:rPr>
        <w:t>are</w:t>
      </w:r>
      <w:r w:rsidR="00256627" w:rsidRPr="00DD0138">
        <w:rPr>
          <w:sz w:val="24"/>
          <w:szCs w:val="24"/>
        </w:rPr>
        <w:t xml:space="preserve"> incorporated as well, (e.g., disparities research</w:t>
      </w:r>
      <w:r w:rsidR="0082233A" w:rsidRPr="00DD0138">
        <w:rPr>
          <w:sz w:val="24"/>
          <w:szCs w:val="24"/>
        </w:rPr>
        <w:t>). The class will meet twice a week for a semester (</w:t>
      </w:r>
      <w:proofErr w:type="gramStart"/>
      <w:r w:rsidR="0082233A" w:rsidRPr="00DD0138">
        <w:rPr>
          <w:sz w:val="24"/>
          <w:szCs w:val="24"/>
        </w:rPr>
        <w:t>Spring</w:t>
      </w:r>
      <w:proofErr w:type="gramEnd"/>
      <w:r w:rsidR="0082233A" w:rsidRPr="00DD0138">
        <w:rPr>
          <w:sz w:val="24"/>
          <w:szCs w:val="24"/>
        </w:rPr>
        <w:t xml:space="preserve"> 2015 is the proposed first semester it will be offered). Dr. Garrett-Mayer and selected </w:t>
      </w:r>
      <w:r w:rsidR="004C72B3" w:rsidRPr="00DD0138">
        <w:rPr>
          <w:sz w:val="24"/>
          <w:szCs w:val="24"/>
        </w:rPr>
        <w:t>HCC researchers will give lectures based on their own expertise</w:t>
      </w:r>
      <w:r w:rsidR="0082233A" w:rsidRPr="00DD0138">
        <w:rPr>
          <w:sz w:val="24"/>
          <w:szCs w:val="24"/>
        </w:rPr>
        <w:t>.</w:t>
      </w:r>
      <w:r w:rsidR="00DD0138" w:rsidRPr="00DD0138">
        <w:rPr>
          <w:sz w:val="24"/>
          <w:szCs w:val="24"/>
        </w:rPr>
        <w:t xml:space="preserve"> </w:t>
      </w:r>
      <w:r w:rsidR="004C72B3" w:rsidRPr="00DD0138">
        <w:rPr>
          <w:sz w:val="24"/>
          <w:szCs w:val="24"/>
        </w:rPr>
        <w:t>When deemed appropriate, an external speaker may be brought in to address a relevant topic.</w:t>
      </w:r>
      <w:r w:rsidR="00DD0138" w:rsidRPr="00DD0138">
        <w:rPr>
          <w:sz w:val="24"/>
          <w:szCs w:val="24"/>
        </w:rPr>
        <w:t xml:space="preserve"> </w:t>
      </w:r>
      <w:r w:rsidR="008B2DCD" w:rsidRPr="00DD0138">
        <w:rPr>
          <w:sz w:val="24"/>
          <w:szCs w:val="24"/>
        </w:rPr>
        <w:t>A list of topics and the number of lectures allotted is provided in Table 1.</w:t>
      </w:r>
      <w:r w:rsidR="00DD0138" w:rsidRPr="00DD0138">
        <w:rPr>
          <w:sz w:val="24"/>
          <w:szCs w:val="24"/>
        </w:rPr>
        <w:t xml:space="preserve"> </w:t>
      </w:r>
    </w:p>
    <w:p w:rsidR="00DD0138" w:rsidRPr="00DD0138" w:rsidRDefault="004C72B3" w:rsidP="00DD0138">
      <w:pPr>
        <w:spacing w:after="120"/>
        <w:rPr>
          <w:sz w:val="24"/>
          <w:szCs w:val="24"/>
        </w:rPr>
      </w:pPr>
      <w:r w:rsidRPr="00DD0138">
        <w:rPr>
          <w:sz w:val="24"/>
          <w:szCs w:val="24"/>
        </w:rPr>
        <w:t>In addition to the didactic portions of the training, each trainee will have a clinical research proposal which will be developed into a</w:t>
      </w:r>
      <w:r w:rsidR="0082233A" w:rsidRPr="00DD0138">
        <w:rPr>
          <w:sz w:val="24"/>
          <w:szCs w:val="24"/>
        </w:rPr>
        <w:t xml:space="preserve"> “letter of intent” (LOI) for a</w:t>
      </w:r>
      <w:r w:rsidRPr="00DD0138">
        <w:rPr>
          <w:sz w:val="24"/>
          <w:szCs w:val="24"/>
        </w:rPr>
        <w:t xml:space="preserve"> clinical trial</w:t>
      </w:r>
      <w:r w:rsidR="0082233A" w:rsidRPr="00DD0138">
        <w:rPr>
          <w:sz w:val="24"/>
          <w:szCs w:val="24"/>
        </w:rPr>
        <w:t>. For students in the Paul Calabrese Translational Clinical and Translational Oncology K-12 training program, the LOI will be used during the latter part of the students’ training and will be further developed (with a mentorship team) into a protocol to be submitted to HCC</w:t>
      </w:r>
      <w:r w:rsidR="00DD0138" w:rsidRPr="00DD0138">
        <w:rPr>
          <w:sz w:val="24"/>
          <w:szCs w:val="24"/>
        </w:rPr>
        <w:t xml:space="preserve">. </w:t>
      </w:r>
    </w:p>
    <w:p w:rsidR="0093672A" w:rsidRPr="00DD0138" w:rsidRDefault="0082233A" w:rsidP="00DD0138">
      <w:pPr>
        <w:spacing w:after="120"/>
        <w:rPr>
          <w:sz w:val="24"/>
          <w:szCs w:val="24"/>
        </w:rPr>
      </w:pPr>
      <w:r w:rsidRPr="00DD0138">
        <w:rPr>
          <w:sz w:val="24"/>
          <w:szCs w:val="24"/>
        </w:rPr>
        <w:t>In addition to</w:t>
      </w:r>
      <w:r w:rsidR="00AD62BD" w:rsidRPr="00DD0138">
        <w:rPr>
          <w:sz w:val="24"/>
          <w:szCs w:val="24"/>
        </w:rPr>
        <w:t xml:space="preserve"> the didactic sessions </w:t>
      </w:r>
      <w:r w:rsidRPr="00DD0138">
        <w:rPr>
          <w:sz w:val="24"/>
          <w:szCs w:val="24"/>
        </w:rPr>
        <w:t xml:space="preserve">listed in table 1, other </w:t>
      </w:r>
      <w:r w:rsidR="00DD0138" w:rsidRPr="00DD0138">
        <w:rPr>
          <w:sz w:val="24"/>
          <w:szCs w:val="24"/>
        </w:rPr>
        <w:t>contact hours</w:t>
      </w:r>
      <w:r w:rsidRPr="00DD0138">
        <w:rPr>
          <w:sz w:val="24"/>
          <w:szCs w:val="24"/>
        </w:rPr>
        <w:t xml:space="preserve"> </w:t>
      </w:r>
      <w:r w:rsidR="00AD62BD" w:rsidRPr="00DD0138">
        <w:rPr>
          <w:sz w:val="24"/>
          <w:szCs w:val="24"/>
        </w:rPr>
        <w:t xml:space="preserve">will take the form of a journal club where clinical research papers from journals such as Clinical Cancer Research or Journal of Clinical Oncology are discussed, </w:t>
      </w:r>
      <w:r w:rsidRPr="00DD0138">
        <w:rPr>
          <w:sz w:val="24"/>
          <w:szCs w:val="24"/>
        </w:rPr>
        <w:t>and</w:t>
      </w:r>
      <w:r w:rsidR="00AD62BD" w:rsidRPr="00DD0138">
        <w:rPr>
          <w:sz w:val="24"/>
          <w:szCs w:val="24"/>
        </w:rPr>
        <w:t xml:space="preserve"> protocols that are being undertaken at HCC are reviewed and discussed.</w:t>
      </w:r>
      <w:r w:rsidR="00DD0138" w:rsidRPr="00DD0138">
        <w:rPr>
          <w:sz w:val="24"/>
          <w:szCs w:val="24"/>
        </w:rPr>
        <w:t xml:space="preserve"> </w:t>
      </w:r>
      <w:r w:rsidR="00AD62BD" w:rsidRPr="00DD0138">
        <w:rPr>
          <w:sz w:val="24"/>
          <w:szCs w:val="24"/>
        </w:rPr>
        <w:t>Papers and protocols for these sessions will be selected jointly by a train</w:t>
      </w:r>
      <w:r w:rsidR="00DD0138" w:rsidRPr="00DD0138">
        <w:rPr>
          <w:sz w:val="24"/>
          <w:szCs w:val="24"/>
        </w:rPr>
        <w:t xml:space="preserve">ee and either Dr. Garrett-Mayer or another instructor (listed below).  </w:t>
      </w:r>
      <w:r w:rsidR="00AD62BD" w:rsidRPr="00DD0138">
        <w:rPr>
          <w:sz w:val="24"/>
          <w:szCs w:val="24"/>
        </w:rPr>
        <w:t xml:space="preserve">Lastly, trainees will also be required to attend and take part in </w:t>
      </w:r>
      <w:r w:rsidR="00DD0138" w:rsidRPr="00DD0138">
        <w:rPr>
          <w:sz w:val="24"/>
          <w:szCs w:val="24"/>
        </w:rPr>
        <w:t>the</w:t>
      </w:r>
      <w:r w:rsidR="00AD62BD" w:rsidRPr="00DD0138">
        <w:rPr>
          <w:sz w:val="24"/>
          <w:szCs w:val="24"/>
        </w:rPr>
        <w:t xml:space="preserve"> HCC Protocol Review Committee’s monthly meetings (</w:t>
      </w:r>
      <w:r w:rsidRPr="00DD0138">
        <w:rPr>
          <w:sz w:val="24"/>
          <w:szCs w:val="24"/>
        </w:rPr>
        <w:t>meetings occur every 3 weeks</w:t>
      </w:r>
      <w:r w:rsidR="00AD62BD" w:rsidRPr="00DD0138">
        <w:rPr>
          <w:sz w:val="24"/>
          <w:szCs w:val="24"/>
        </w:rPr>
        <w:t>).</w:t>
      </w:r>
      <w:r w:rsidR="00DD0138" w:rsidRPr="00DD0138">
        <w:rPr>
          <w:sz w:val="24"/>
          <w:szCs w:val="24"/>
        </w:rPr>
        <w:t xml:space="preserve"> </w:t>
      </w:r>
      <w:r w:rsidR="00AD62BD" w:rsidRPr="00DD0138">
        <w:rPr>
          <w:sz w:val="24"/>
          <w:szCs w:val="24"/>
        </w:rPr>
        <w:t>This will allow the trainees to be exposed to a variety of studies ranging from Phase I to III cancer trials,</w:t>
      </w:r>
      <w:r w:rsidR="00DD0138" w:rsidRPr="00DD0138">
        <w:rPr>
          <w:sz w:val="24"/>
          <w:szCs w:val="24"/>
        </w:rPr>
        <w:t xml:space="preserve"> </w:t>
      </w:r>
      <w:r w:rsidR="00AD62BD" w:rsidRPr="00DD0138">
        <w:rPr>
          <w:sz w:val="24"/>
          <w:szCs w:val="24"/>
        </w:rPr>
        <w:t>in addition to observational, translational and qualitative research studies.</w:t>
      </w:r>
      <w:r w:rsidR="00DD0138" w:rsidRPr="00DD0138">
        <w:rPr>
          <w:sz w:val="24"/>
          <w:szCs w:val="24"/>
        </w:rPr>
        <w:t xml:space="preserve"> </w:t>
      </w:r>
      <w:r w:rsidR="00320626" w:rsidRPr="00DD0138">
        <w:rPr>
          <w:sz w:val="24"/>
          <w:szCs w:val="24"/>
        </w:rPr>
        <w:t>Tra</w:t>
      </w:r>
      <w:bookmarkStart w:id="0" w:name="_GoBack"/>
      <w:bookmarkEnd w:id="0"/>
      <w:r w:rsidR="00320626" w:rsidRPr="00DD0138">
        <w:rPr>
          <w:sz w:val="24"/>
          <w:szCs w:val="24"/>
        </w:rPr>
        <w:t>inees will also be encouraged to attend one or more of the HCC Data Safety and Monitoring Board meetings to gain exposure to issues of trial review and monitoring.</w:t>
      </w:r>
    </w:p>
    <w:p w:rsidR="00791E77" w:rsidRPr="00DD0138" w:rsidRDefault="00791E77" w:rsidP="00DD0138">
      <w:pPr>
        <w:spacing w:after="120"/>
        <w:rPr>
          <w:sz w:val="24"/>
          <w:szCs w:val="24"/>
        </w:rPr>
      </w:pPr>
      <w:r w:rsidRPr="00DD0138">
        <w:rPr>
          <w:b/>
          <w:sz w:val="24"/>
          <w:szCs w:val="24"/>
        </w:rPr>
        <w:t>Primary Instructor:</w:t>
      </w:r>
      <w:r w:rsidR="00DD0138" w:rsidRPr="00DD0138">
        <w:rPr>
          <w:sz w:val="24"/>
          <w:szCs w:val="24"/>
        </w:rPr>
        <w:t xml:space="preserve"> </w:t>
      </w:r>
      <w:r w:rsidRPr="00DD0138">
        <w:rPr>
          <w:sz w:val="24"/>
          <w:szCs w:val="24"/>
        </w:rPr>
        <w:t>Elizabeth Garrett-Mayer</w:t>
      </w:r>
    </w:p>
    <w:p w:rsidR="00791E77" w:rsidRPr="00DD0138" w:rsidRDefault="00791E77" w:rsidP="00DD0138">
      <w:pPr>
        <w:spacing w:after="120"/>
        <w:rPr>
          <w:sz w:val="24"/>
          <w:szCs w:val="24"/>
        </w:rPr>
      </w:pPr>
      <w:r w:rsidRPr="00DD0138">
        <w:rPr>
          <w:b/>
          <w:sz w:val="24"/>
          <w:szCs w:val="24"/>
        </w:rPr>
        <w:t>Other Instructors:</w:t>
      </w:r>
      <w:r w:rsidR="00DD0138" w:rsidRPr="00DD0138">
        <w:rPr>
          <w:sz w:val="24"/>
          <w:szCs w:val="24"/>
        </w:rPr>
        <w:t xml:space="preserve"> </w:t>
      </w:r>
      <w:r w:rsidRPr="00DD0138">
        <w:rPr>
          <w:sz w:val="24"/>
          <w:szCs w:val="24"/>
        </w:rPr>
        <w:t>The following instructors may be called upon to give one or two lectures based on their experiences in clinical cancer trials and/or epidemiologic trials:</w:t>
      </w:r>
      <w:r w:rsidR="00DD0138" w:rsidRPr="00DD0138">
        <w:rPr>
          <w:sz w:val="24"/>
          <w:szCs w:val="24"/>
        </w:rPr>
        <w:t xml:space="preserve"> </w:t>
      </w:r>
      <w:r w:rsidRPr="00DD0138">
        <w:rPr>
          <w:sz w:val="24"/>
          <w:szCs w:val="24"/>
        </w:rPr>
        <w:t>Carolyn Britten, Michael Lilly, Graham Warren</w:t>
      </w:r>
      <w:r w:rsidR="00A44D78">
        <w:rPr>
          <w:sz w:val="24"/>
          <w:szCs w:val="24"/>
        </w:rPr>
        <w:t xml:space="preserve">, Anthony </w:t>
      </w:r>
      <w:proofErr w:type="spellStart"/>
      <w:r w:rsidR="00A44D78">
        <w:rPr>
          <w:sz w:val="24"/>
          <w:szCs w:val="24"/>
        </w:rPr>
        <w:t>Alberg</w:t>
      </w:r>
      <w:proofErr w:type="spellEnd"/>
      <w:r w:rsidR="00A44D78">
        <w:rPr>
          <w:sz w:val="24"/>
          <w:szCs w:val="24"/>
        </w:rPr>
        <w:t xml:space="preserve">, </w:t>
      </w:r>
      <w:proofErr w:type="spellStart"/>
      <w:r w:rsidR="00A44D78">
        <w:rPr>
          <w:sz w:val="24"/>
          <w:szCs w:val="24"/>
        </w:rPr>
        <w:t>Marvella</w:t>
      </w:r>
      <w:proofErr w:type="spellEnd"/>
      <w:r w:rsidR="00A44D78">
        <w:rPr>
          <w:sz w:val="24"/>
          <w:szCs w:val="24"/>
        </w:rPr>
        <w:t xml:space="preserve"> Ford, Kristin Wallace, Katie Sterba, </w:t>
      </w:r>
      <w:proofErr w:type="gramStart"/>
      <w:r w:rsidR="00A44D78">
        <w:rPr>
          <w:sz w:val="24"/>
          <w:szCs w:val="24"/>
        </w:rPr>
        <w:t>Rob</w:t>
      </w:r>
      <w:proofErr w:type="gramEnd"/>
      <w:r w:rsidR="00A44D78">
        <w:rPr>
          <w:sz w:val="24"/>
          <w:szCs w:val="24"/>
        </w:rPr>
        <w:t xml:space="preserve"> Stuart</w:t>
      </w:r>
    </w:p>
    <w:p w:rsidR="00DD0138" w:rsidRPr="00DD0138" w:rsidRDefault="00DD0138" w:rsidP="00DD0138">
      <w:pPr>
        <w:spacing w:after="120"/>
        <w:rPr>
          <w:b/>
          <w:sz w:val="24"/>
          <w:szCs w:val="24"/>
        </w:rPr>
      </w:pPr>
      <w:r w:rsidRPr="00DD0138">
        <w:rPr>
          <w:b/>
          <w:sz w:val="24"/>
          <w:szCs w:val="24"/>
        </w:rPr>
        <w:t>Co</w:t>
      </w:r>
      <w:r w:rsidR="00403D28" w:rsidRPr="00DD0138">
        <w:rPr>
          <w:b/>
          <w:sz w:val="24"/>
          <w:szCs w:val="24"/>
        </w:rPr>
        <w:t>urse Objectives:</w:t>
      </w:r>
    </w:p>
    <w:p w:rsidR="00403D28" w:rsidRPr="00DD0138" w:rsidRDefault="00DD0138" w:rsidP="00DD0138">
      <w:pPr>
        <w:spacing w:after="120"/>
        <w:rPr>
          <w:sz w:val="24"/>
          <w:szCs w:val="24"/>
        </w:rPr>
      </w:pPr>
      <w:r w:rsidRPr="00DD0138">
        <w:rPr>
          <w:sz w:val="24"/>
          <w:szCs w:val="24"/>
        </w:rPr>
        <w:t>A</w:t>
      </w:r>
      <w:r w:rsidR="00403D28" w:rsidRPr="00DD0138">
        <w:rPr>
          <w:sz w:val="24"/>
          <w:szCs w:val="24"/>
        </w:rPr>
        <w:t>t the end of the course, students should be able to:</w:t>
      </w:r>
    </w:p>
    <w:p w:rsidR="00403D28" w:rsidRPr="00DD0138" w:rsidRDefault="00403D28" w:rsidP="00DD0138">
      <w:pPr>
        <w:pStyle w:val="ListParagraph"/>
        <w:numPr>
          <w:ilvl w:val="0"/>
          <w:numId w:val="2"/>
        </w:numPr>
        <w:spacing w:after="120"/>
        <w:contextualSpacing w:val="0"/>
        <w:rPr>
          <w:sz w:val="24"/>
          <w:szCs w:val="24"/>
        </w:rPr>
      </w:pPr>
      <w:r w:rsidRPr="00DD0138">
        <w:rPr>
          <w:sz w:val="24"/>
          <w:szCs w:val="24"/>
        </w:rPr>
        <w:t xml:space="preserve">Understand the key components required for </w:t>
      </w:r>
      <w:r w:rsidR="003B6E77" w:rsidRPr="00DD0138">
        <w:rPr>
          <w:sz w:val="24"/>
          <w:szCs w:val="24"/>
        </w:rPr>
        <w:t>designing</w:t>
      </w:r>
      <w:r w:rsidRPr="00DD0138">
        <w:rPr>
          <w:sz w:val="24"/>
          <w:szCs w:val="24"/>
        </w:rPr>
        <w:t xml:space="preserve">, activating and implementing a </w:t>
      </w:r>
      <w:r w:rsidR="003B6E77" w:rsidRPr="00DD0138">
        <w:rPr>
          <w:sz w:val="24"/>
          <w:szCs w:val="24"/>
        </w:rPr>
        <w:t xml:space="preserve">cancer </w:t>
      </w:r>
      <w:r w:rsidRPr="00DD0138">
        <w:rPr>
          <w:sz w:val="24"/>
          <w:szCs w:val="24"/>
        </w:rPr>
        <w:t>clinical trial.</w:t>
      </w:r>
      <w:r w:rsidR="00DD0138" w:rsidRPr="00DD0138">
        <w:rPr>
          <w:sz w:val="24"/>
          <w:szCs w:val="24"/>
        </w:rPr>
        <w:t xml:space="preserve"> </w:t>
      </w:r>
    </w:p>
    <w:p w:rsidR="00403D28" w:rsidRPr="00DD0138" w:rsidRDefault="00403D28" w:rsidP="00DD0138">
      <w:pPr>
        <w:pStyle w:val="ListParagraph"/>
        <w:numPr>
          <w:ilvl w:val="0"/>
          <w:numId w:val="2"/>
        </w:numPr>
        <w:spacing w:after="120"/>
        <w:contextualSpacing w:val="0"/>
        <w:rPr>
          <w:sz w:val="24"/>
          <w:szCs w:val="24"/>
        </w:rPr>
      </w:pPr>
      <w:r w:rsidRPr="00DD0138">
        <w:rPr>
          <w:sz w:val="24"/>
          <w:szCs w:val="24"/>
        </w:rPr>
        <w:lastRenderedPageBreak/>
        <w:t xml:space="preserve">Write a proposal for a cancer clinical trial, including objectives, endpoints, trial design, patient population selection, and have some understanding of the required sample size and analytic techniques used to analyze the data at the end of the trial. </w:t>
      </w:r>
    </w:p>
    <w:p w:rsidR="00403D28" w:rsidRPr="00DD0138" w:rsidRDefault="00403D28" w:rsidP="00DD0138">
      <w:pPr>
        <w:pStyle w:val="ListParagraph"/>
        <w:numPr>
          <w:ilvl w:val="0"/>
          <w:numId w:val="2"/>
        </w:numPr>
        <w:spacing w:after="120"/>
        <w:contextualSpacing w:val="0"/>
        <w:rPr>
          <w:sz w:val="24"/>
          <w:szCs w:val="24"/>
        </w:rPr>
      </w:pPr>
      <w:r w:rsidRPr="00DD0138">
        <w:rPr>
          <w:sz w:val="24"/>
          <w:szCs w:val="24"/>
        </w:rPr>
        <w:t>Effectively review and critique clinical trial protocols and published cancer clinical trials research.</w:t>
      </w:r>
    </w:p>
    <w:p w:rsidR="004D20D7" w:rsidRDefault="00DD0138" w:rsidP="004D20D7">
      <w:pPr>
        <w:spacing w:after="0"/>
        <w:rPr>
          <w:sz w:val="24"/>
          <w:szCs w:val="24"/>
        </w:rPr>
      </w:pPr>
      <w:r w:rsidRPr="004D20D7">
        <w:rPr>
          <w:b/>
          <w:sz w:val="24"/>
          <w:szCs w:val="24"/>
        </w:rPr>
        <w:t>Prerequisit</w:t>
      </w:r>
      <w:r w:rsidR="003B6E77" w:rsidRPr="004D20D7">
        <w:rPr>
          <w:b/>
          <w:sz w:val="24"/>
          <w:szCs w:val="24"/>
        </w:rPr>
        <w:t>es:</w:t>
      </w:r>
      <w:r w:rsidRPr="004D20D7">
        <w:rPr>
          <w:b/>
          <w:sz w:val="24"/>
          <w:szCs w:val="24"/>
        </w:rPr>
        <w:t xml:space="preserve"> </w:t>
      </w:r>
      <w:r w:rsidR="004D20D7" w:rsidRPr="004D20D7">
        <w:rPr>
          <w:sz w:val="24"/>
          <w:szCs w:val="24"/>
        </w:rPr>
        <w:t>eligible students must satisfy at least one of the following criteria:</w:t>
      </w:r>
    </w:p>
    <w:p w:rsidR="004D20D7" w:rsidRPr="004D20D7" w:rsidRDefault="004D20D7" w:rsidP="004D20D7">
      <w:pPr>
        <w:pStyle w:val="ListParagraph"/>
        <w:numPr>
          <w:ilvl w:val="0"/>
          <w:numId w:val="8"/>
        </w:numPr>
        <w:rPr>
          <w:sz w:val="24"/>
          <w:szCs w:val="24"/>
        </w:rPr>
      </w:pPr>
      <w:r w:rsidRPr="004D20D7">
        <w:rPr>
          <w:sz w:val="24"/>
          <w:szCs w:val="24"/>
        </w:rPr>
        <w:t>The student is enrolled in the MSCR program,</w:t>
      </w:r>
    </w:p>
    <w:p w:rsidR="004D20D7" w:rsidRPr="004D20D7" w:rsidRDefault="004D20D7" w:rsidP="004D20D7">
      <w:pPr>
        <w:pStyle w:val="ListParagraph"/>
        <w:numPr>
          <w:ilvl w:val="0"/>
          <w:numId w:val="8"/>
        </w:numPr>
        <w:spacing w:after="0" w:line="240" w:lineRule="auto"/>
        <w:contextualSpacing w:val="0"/>
        <w:rPr>
          <w:sz w:val="24"/>
          <w:szCs w:val="24"/>
        </w:rPr>
      </w:pPr>
      <w:r w:rsidRPr="004D20D7">
        <w:rPr>
          <w:sz w:val="24"/>
          <w:szCs w:val="24"/>
        </w:rPr>
        <w:t xml:space="preserve">The student is a Paul </w:t>
      </w:r>
      <w:proofErr w:type="spellStart"/>
      <w:r w:rsidRPr="004D20D7">
        <w:rPr>
          <w:sz w:val="24"/>
          <w:szCs w:val="24"/>
        </w:rPr>
        <w:t>Calabresi</w:t>
      </w:r>
      <w:proofErr w:type="spellEnd"/>
      <w:r w:rsidRPr="004D20D7">
        <w:rPr>
          <w:sz w:val="24"/>
          <w:szCs w:val="24"/>
        </w:rPr>
        <w:t xml:space="preserve"> K-12 training grant scholar. </w:t>
      </w:r>
    </w:p>
    <w:p w:rsidR="004D20D7" w:rsidRPr="004D20D7" w:rsidRDefault="004D20D7" w:rsidP="004D20D7">
      <w:pPr>
        <w:pStyle w:val="ListParagraph"/>
        <w:numPr>
          <w:ilvl w:val="0"/>
          <w:numId w:val="8"/>
        </w:numPr>
        <w:spacing w:after="0" w:line="240" w:lineRule="auto"/>
        <w:contextualSpacing w:val="0"/>
        <w:rPr>
          <w:sz w:val="24"/>
          <w:szCs w:val="24"/>
        </w:rPr>
      </w:pPr>
      <w:r w:rsidRPr="004D20D7">
        <w:rPr>
          <w:sz w:val="24"/>
          <w:szCs w:val="24"/>
        </w:rPr>
        <w:t>The student is enrolled in a masters or PhD program in the Dept. of Public Health Sciences</w:t>
      </w:r>
    </w:p>
    <w:p w:rsidR="003B6E77" w:rsidRPr="004D20D7" w:rsidRDefault="004D20D7" w:rsidP="004D20D7">
      <w:pPr>
        <w:pStyle w:val="ListParagraph"/>
        <w:numPr>
          <w:ilvl w:val="0"/>
          <w:numId w:val="8"/>
        </w:numPr>
        <w:spacing w:after="0" w:line="240" w:lineRule="auto"/>
        <w:contextualSpacing w:val="0"/>
        <w:rPr>
          <w:sz w:val="24"/>
          <w:szCs w:val="24"/>
        </w:rPr>
      </w:pPr>
      <w:r w:rsidRPr="004D20D7">
        <w:rPr>
          <w:sz w:val="24"/>
          <w:szCs w:val="24"/>
        </w:rPr>
        <w:t> The student has recei</w:t>
      </w:r>
      <w:r w:rsidRPr="004D20D7">
        <w:rPr>
          <w:sz w:val="24"/>
          <w:szCs w:val="24"/>
        </w:rPr>
        <w:t>ved consent of the instructor.</w:t>
      </w:r>
    </w:p>
    <w:p w:rsidR="004D20D7" w:rsidRPr="004D20D7" w:rsidRDefault="004D20D7" w:rsidP="004D20D7">
      <w:pPr>
        <w:pStyle w:val="ListParagraph"/>
        <w:spacing w:after="0" w:line="240" w:lineRule="auto"/>
        <w:contextualSpacing w:val="0"/>
        <w:rPr>
          <w:sz w:val="24"/>
          <w:szCs w:val="24"/>
        </w:rPr>
      </w:pPr>
    </w:p>
    <w:p w:rsidR="00403D28" w:rsidRPr="004D20D7" w:rsidRDefault="00403D28" w:rsidP="00DD0138">
      <w:pPr>
        <w:spacing w:after="120"/>
        <w:rPr>
          <w:b/>
          <w:sz w:val="24"/>
          <w:szCs w:val="24"/>
        </w:rPr>
      </w:pPr>
      <w:r w:rsidRPr="004D20D7">
        <w:rPr>
          <w:b/>
          <w:sz w:val="24"/>
          <w:szCs w:val="24"/>
        </w:rPr>
        <w:t>Textbooks:</w:t>
      </w:r>
      <w:r w:rsidR="00DD0138" w:rsidRPr="004D20D7">
        <w:rPr>
          <w:b/>
          <w:sz w:val="24"/>
          <w:szCs w:val="24"/>
        </w:rPr>
        <w:t xml:space="preserve"> </w:t>
      </w:r>
      <w:r w:rsidR="003B6E77" w:rsidRPr="004D20D7">
        <w:rPr>
          <w:sz w:val="24"/>
          <w:szCs w:val="24"/>
        </w:rPr>
        <w:t>None required.</w:t>
      </w:r>
    </w:p>
    <w:p w:rsidR="00403D28" w:rsidRPr="00DD0138" w:rsidRDefault="00403D28" w:rsidP="00DD0138">
      <w:pPr>
        <w:spacing w:after="120"/>
        <w:rPr>
          <w:b/>
          <w:sz w:val="24"/>
          <w:szCs w:val="24"/>
        </w:rPr>
      </w:pPr>
      <w:r w:rsidRPr="00DD0138">
        <w:rPr>
          <w:b/>
          <w:sz w:val="24"/>
          <w:szCs w:val="24"/>
        </w:rPr>
        <w:t>Suggested texts for reference:</w:t>
      </w:r>
      <w:r w:rsidR="00DD0138" w:rsidRPr="00DD0138">
        <w:rPr>
          <w:b/>
          <w:sz w:val="24"/>
          <w:szCs w:val="24"/>
        </w:rPr>
        <w:t xml:space="preserve"> </w:t>
      </w:r>
    </w:p>
    <w:p w:rsidR="00403D28" w:rsidRPr="00DD0138" w:rsidRDefault="00403D28" w:rsidP="00DD0138">
      <w:pPr>
        <w:pStyle w:val="ListParagraph"/>
        <w:numPr>
          <w:ilvl w:val="0"/>
          <w:numId w:val="5"/>
        </w:numPr>
        <w:spacing w:after="120"/>
        <w:rPr>
          <w:sz w:val="24"/>
          <w:szCs w:val="24"/>
        </w:rPr>
      </w:pPr>
      <w:r w:rsidRPr="00DD0138">
        <w:rPr>
          <w:sz w:val="24"/>
          <w:szCs w:val="24"/>
        </w:rPr>
        <w:t xml:space="preserve">Clinical Trials: A </w:t>
      </w:r>
      <w:proofErr w:type="spellStart"/>
      <w:r w:rsidRPr="00DD0138">
        <w:rPr>
          <w:sz w:val="24"/>
          <w:szCs w:val="24"/>
        </w:rPr>
        <w:t>Methodologic</w:t>
      </w:r>
      <w:proofErr w:type="spellEnd"/>
      <w:r w:rsidRPr="00DD0138">
        <w:rPr>
          <w:sz w:val="24"/>
          <w:szCs w:val="24"/>
        </w:rPr>
        <w:t xml:space="preserve"> Perspective (</w:t>
      </w:r>
      <w:proofErr w:type="spellStart"/>
      <w:r w:rsidRPr="00DD0138">
        <w:rPr>
          <w:sz w:val="24"/>
          <w:szCs w:val="24"/>
        </w:rPr>
        <w:t>Piantadosi</w:t>
      </w:r>
      <w:proofErr w:type="spellEnd"/>
      <w:r w:rsidRPr="00DD0138">
        <w:rPr>
          <w:sz w:val="24"/>
          <w:szCs w:val="24"/>
        </w:rPr>
        <w:t>)</w:t>
      </w:r>
    </w:p>
    <w:p w:rsidR="00403D28" w:rsidRPr="00DD0138" w:rsidRDefault="00403D28" w:rsidP="00DD0138">
      <w:pPr>
        <w:pStyle w:val="ListParagraph"/>
        <w:numPr>
          <w:ilvl w:val="0"/>
          <w:numId w:val="5"/>
        </w:numPr>
        <w:spacing w:after="120"/>
        <w:rPr>
          <w:sz w:val="24"/>
          <w:szCs w:val="24"/>
        </w:rPr>
      </w:pPr>
      <w:r w:rsidRPr="00DD0138">
        <w:rPr>
          <w:sz w:val="24"/>
          <w:szCs w:val="24"/>
        </w:rPr>
        <w:t xml:space="preserve">Oncology Clinical Trials (Kelly &amp; </w:t>
      </w:r>
      <w:proofErr w:type="spellStart"/>
      <w:r w:rsidRPr="00DD0138">
        <w:rPr>
          <w:sz w:val="24"/>
          <w:szCs w:val="24"/>
        </w:rPr>
        <w:t>Halabi</w:t>
      </w:r>
      <w:proofErr w:type="spellEnd"/>
      <w:r w:rsidRPr="00DD0138">
        <w:rPr>
          <w:sz w:val="24"/>
          <w:szCs w:val="24"/>
        </w:rPr>
        <w:t>)</w:t>
      </w:r>
    </w:p>
    <w:p w:rsidR="00403D28" w:rsidRPr="00DD0138" w:rsidRDefault="00403D28" w:rsidP="00DD0138">
      <w:pPr>
        <w:pStyle w:val="ListParagraph"/>
        <w:numPr>
          <w:ilvl w:val="0"/>
          <w:numId w:val="5"/>
        </w:numPr>
        <w:spacing w:after="120"/>
        <w:rPr>
          <w:sz w:val="24"/>
          <w:szCs w:val="24"/>
        </w:rPr>
      </w:pPr>
      <w:r w:rsidRPr="00DD0138">
        <w:rPr>
          <w:sz w:val="24"/>
          <w:szCs w:val="24"/>
        </w:rPr>
        <w:t xml:space="preserve">Principles of Anti-Cancer Drug Development (Hidalgo, </w:t>
      </w:r>
      <w:proofErr w:type="spellStart"/>
      <w:r w:rsidRPr="00DD0138">
        <w:rPr>
          <w:sz w:val="24"/>
          <w:szCs w:val="24"/>
        </w:rPr>
        <w:t>Eckhardt</w:t>
      </w:r>
      <w:proofErr w:type="spellEnd"/>
      <w:r w:rsidRPr="00DD0138">
        <w:rPr>
          <w:sz w:val="24"/>
          <w:szCs w:val="24"/>
        </w:rPr>
        <w:t xml:space="preserve">, Garrett-Mayer, </w:t>
      </w:r>
      <w:proofErr w:type="spellStart"/>
      <w:r w:rsidRPr="00DD0138">
        <w:rPr>
          <w:sz w:val="24"/>
          <w:szCs w:val="24"/>
        </w:rPr>
        <w:t>Clendennin</w:t>
      </w:r>
      <w:proofErr w:type="spellEnd"/>
      <w:r w:rsidRPr="00DD0138">
        <w:rPr>
          <w:sz w:val="24"/>
          <w:szCs w:val="24"/>
        </w:rPr>
        <w:t>)</w:t>
      </w:r>
    </w:p>
    <w:p w:rsidR="003B6E77" w:rsidRPr="00DD0138" w:rsidRDefault="003B6E77" w:rsidP="00DD0138">
      <w:pPr>
        <w:spacing w:after="120"/>
        <w:rPr>
          <w:sz w:val="24"/>
          <w:szCs w:val="24"/>
        </w:rPr>
      </w:pPr>
      <w:r w:rsidRPr="00DD0138">
        <w:rPr>
          <w:b/>
          <w:sz w:val="24"/>
          <w:szCs w:val="24"/>
        </w:rPr>
        <w:t>Proposed Course Content:</w:t>
      </w:r>
      <w:r w:rsidR="00DD0138" w:rsidRPr="00DD0138">
        <w:rPr>
          <w:b/>
          <w:sz w:val="24"/>
          <w:szCs w:val="24"/>
        </w:rPr>
        <w:t xml:space="preserve"> </w:t>
      </w:r>
      <w:r w:rsidRPr="00DD0138">
        <w:rPr>
          <w:sz w:val="24"/>
          <w:szCs w:val="24"/>
        </w:rPr>
        <w:t>The course content will follow the general curriculum of the AACR/ASCO Methods in Clinical Cancer Research with greater attention given to trial design and statistical issues.</w:t>
      </w:r>
      <w:r w:rsidR="00DD0138" w:rsidRPr="00DD0138">
        <w:rPr>
          <w:sz w:val="24"/>
          <w:szCs w:val="24"/>
        </w:rPr>
        <w:t xml:space="preserve">  </w:t>
      </w:r>
      <w:r w:rsidRPr="00DD0138">
        <w:rPr>
          <w:sz w:val="24"/>
          <w:szCs w:val="24"/>
        </w:rPr>
        <w:t>The proposed sequence of topics and hours/lectures devoted to each is shown in Table 1.</w:t>
      </w:r>
      <w:r w:rsidR="00DD0138" w:rsidRPr="00DD0138">
        <w:rPr>
          <w:sz w:val="24"/>
          <w:szCs w:val="24"/>
        </w:rPr>
        <w:t xml:space="preserve"> </w:t>
      </w:r>
      <w:r w:rsidRPr="00DD0138">
        <w:rPr>
          <w:sz w:val="24"/>
          <w:szCs w:val="24"/>
        </w:rPr>
        <w:t>Note, however, journal club discussion</w:t>
      </w:r>
      <w:r w:rsidR="00AC37A1">
        <w:rPr>
          <w:sz w:val="24"/>
          <w:szCs w:val="24"/>
        </w:rPr>
        <w:t>s will be interspersed with did</w:t>
      </w:r>
      <w:r w:rsidRPr="00DD0138">
        <w:rPr>
          <w:sz w:val="24"/>
          <w:szCs w:val="24"/>
        </w:rPr>
        <w:t>a</w:t>
      </w:r>
      <w:r w:rsidR="00AC37A1">
        <w:rPr>
          <w:sz w:val="24"/>
          <w:szCs w:val="24"/>
        </w:rPr>
        <w:t>c</w:t>
      </w:r>
      <w:r w:rsidRPr="00DD0138">
        <w:rPr>
          <w:sz w:val="24"/>
          <w:szCs w:val="24"/>
        </w:rPr>
        <w:t xml:space="preserve">tic lectures and not all occur at the end of the semester. </w:t>
      </w:r>
    </w:p>
    <w:p w:rsidR="003B6E77" w:rsidRPr="00DD0138" w:rsidRDefault="008B2DCD" w:rsidP="00DD0138">
      <w:pPr>
        <w:spacing w:after="120"/>
        <w:rPr>
          <w:b/>
          <w:sz w:val="24"/>
          <w:szCs w:val="24"/>
        </w:rPr>
      </w:pPr>
      <w:r w:rsidRPr="00DD0138">
        <w:rPr>
          <w:b/>
          <w:sz w:val="24"/>
          <w:szCs w:val="24"/>
        </w:rPr>
        <w:t>Table 1:</w:t>
      </w:r>
      <w:r w:rsidR="00DD0138" w:rsidRPr="00DD0138">
        <w:rPr>
          <w:b/>
          <w:sz w:val="24"/>
          <w:szCs w:val="24"/>
        </w:rPr>
        <w:t xml:space="preserve"> </w:t>
      </w:r>
      <w:r w:rsidR="003B6E77" w:rsidRPr="00DD0138">
        <w:rPr>
          <w:b/>
          <w:sz w:val="24"/>
          <w:szCs w:val="24"/>
        </w:rPr>
        <w:t xml:space="preserve">Course topics and hours devoted to each topic. </w:t>
      </w:r>
    </w:p>
    <w:tbl>
      <w:tblPr>
        <w:tblStyle w:val="TableGrid"/>
        <w:tblW w:w="0" w:type="auto"/>
        <w:tblLook w:val="04A0" w:firstRow="1" w:lastRow="0" w:firstColumn="1" w:lastColumn="0" w:noHBand="0" w:noVBand="1"/>
      </w:tblPr>
      <w:tblGrid>
        <w:gridCol w:w="5238"/>
        <w:gridCol w:w="1440"/>
        <w:gridCol w:w="1350"/>
        <w:gridCol w:w="2988"/>
      </w:tblGrid>
      <w:tr w:rsidR="00335EFC" w:rsidRPr="00DD0138" w:rsidTr="00335EFC">
        <w:tc>
          <w:tcPr>
            <w:tcW w:w="5238" w:type="dxa"/>
          </w:tcPr>
          <w:p w:rsidR="00335EFC" w:rsidRPr="00DD0138" w:rsidRDefault="00335EFC" w:rsidP="00DD0138">
            <w:pPr>
              <w:rPr>
                <w:b/>
                <w:sz w:val="24"/>
                <w:szCs w:val="24"/>
              </w:rPr>
            </w:pPr>
            <w:r w:rsidRPr="00DD0138">
              <w:rPr>
                <w:b/>
                <w:sz w:val="24"/>
                <w:szCs w:val="24"/>
              </w:rPr>
              <w:t>Topics</w:t>
            </w:r>
          </w:p>
        </w:tc>
        <w:tc>
          <w:tcPr>
            <w:tcW w:w="1440" w:type="dxa"/>
          </w:tcPr>
          <w:p w:rsidR="00335EFC" w:rsidRPr="00DD0138" w:rsidRDefault="00335EFC" w:rsidP="00DD0138">
            <w:pPr>
              <w:jc w:val="center"/>
              <w:rPr>
                <w:b/>
                <w:sz w:val="24"/>
                <w:szCs w:val="24"/>
              </w:rPr>
            </w:pPr>
            <w:r w:rsidRPr="00DD0138">
              <w:rPr>
                <w:b/>
                <w:sz w:val="24"/>
                <w:szCs w:val="24"/>
              </w:rPr>
              <w:t>Number of lectures</w:t>
            </w:r>
          </w:p>
        </w:tc>
        <w:tc>
          <w:tcPr>
            <w:tcW w:w="1350" w:type="dxa"/>
          </w:tcPr>
          <w:p w:rsidR="00335EFC" w:rsidRPr="00DD0138" w:rsidRDefault="00335EFC" w:rsidP="00DD0138">
            <w:pPr>
              <w:jc w:val="center"/>
              <w:rPr>
                <w:b/>
                <w:sz w:val="24"/>
                <w:szCs w:val="24"/>
              </w:rPr>
            </w:pPr>
            <w:r w:rsidRPr="00DD0138">
              <w:rPr>
                <w:b/>
                <w:sz w:val="24"/>
                <w:szCs w:val="24"/>
              </w:rPr>
              <w:t>Cumulative hours*</w:t>
            </w:r>
          </w:p>
        </w:tc>
        <w:tc>
          <w:tcPr>
            <w:tcW w:w="2988" w:type="dxa"/>
          </w:tcPr>
          <w:p w:rsidR="00335EFC" w:rsidRPr="00DD0138" w:rsidRDefault="00335EFC" w:rsidP="00DD0138">
            <w:pPr>
              <w:jc w:val="center"/>
              <w:rPr>
                <w:b/>
                <w:sz w:val="24"/>
                <w:szCs w:val="24"/>
              </w:rPr>
            </w:pPr>
            <w:r>
              <w:rPr>
                <w:b/>
                <w:sz w:val="24"/>
                <w:szCs w:val="24"/>
              </w:rPr>
              <w:t>Instructor</w:t>
            </w:r>
          </w:p>
        </w:tc>
      </w:tr>
      <w:tr w:rsidR="00335EFC" w:rsidRPr="00DD0138" w:rsidTr="00335EFC">
        <w:tc>
          <w:tcPr>
            <w:tcW w:w="5238" w:type="dxa"/>
          </w:tcPr>
          <w:p w:rsidR="00335EFC" w:rsidRPr="00DD0138" w:rsidRDefault="00335EFC" w:rsidP="00DD0138">
            <w:pPr>
              <w:rPr>
                <w:sz w:val="24"/>
                <w:szCs w:val="24"/>
              </w:rPr>
            </w:pPr>
            <w:r w:rsidRPr="00DD0138">
              <w:rPr>
                <w:sz w:val="24"/>
                <w:szCs w:val="24"/>
              </w:rPr>
              <w:t>Trial Designs and Analysis</w:t>
            </w:r>
          </w:p>
        </w:tc>
        <w:tc>
          <w:tcPr>
            <w:tcW w:w="1440" w:type="dxa"/>
          </w:tcPr>
          <w:p w:rsidR="00335EFC" w:rsidRPr="00DD0138" w:rsidRDefault="00335EFC" w:rsidP="00DD0138">
            <w:pPr>
              <w:jc w:val="center"/>
              <w:rPr>
                <w:sz w:val="24"/>
                <w:szCs w:val="24"/>
              </w:rPr>
            </w:pPr>
          </w:p>
        </w:tc>
        <w:tc>
          <w:tcPr>
            <w:tcW w:w="1350" w:type="dxa"/>
          </w:tcPr>
          <w:p w:rsidR="00335EFC" w:rsidRPr="00DD0138" w:rsidRDefault="00335EFC" w:rsidP="00DD0138">
            <w:pPr>
              <w:jc w:val="center"/>
              <w:rPr>
                <w:sz w:val="24"/>
                <w:szCs w:val="24"/>
              </w:rPr>
            </w:pPr>
          </w:p>
        </w:tc>
        <w:tc>
          <w:tcPr>
            <w:tcW w:w="2988" w:type="dxa"/>
          </w:tcPr>
          <w:p w:rsidR="00335EFC" w:rsidRPr="00DD0138" w:rsidRDefault="00335EFC" w:rsidP="00DD0138">
            <w:pPr>
              <w:jc w:val="center"/>
              <w:rPr>
                <w:sz w:val="24"/>
                <w:szCs w:val="24"/>
              </w:rPr>
            </w:pPr>
          </w:p>
        </w:tc>
      </w:tr>
      <w:tr w:rsidR="00335EFC" w:rsidRPr="00DD0138" w:rsidTr="00335EFC">
        <w:tc>
          <w:tcPr>
            <w:tcW w:w="5238" w:type="dxa"/>
          </w:tcPr>
          <w:p w:rsidR="00335EFC" w:rsidRPr="00DD0138" w:rsidRDefault="00335EFC" w:rsidP="00DD0138">
            <w:pPr>
              <w:jc w:val="right"/>
              <w:rPr>
                <w:sz w:val="24"/>
                <w:szCs w:val="24"/>
              </w:rPr>
            </w:pPr>
            <w:r w:rsidRPr="00DD0138">
              <w:rPr>
                <w:sz w:val="24"/>
                <w:szCs w:val="24"/>
              </w:rPr>
              <w:t>Phase I</w:t>
            </w:r>
          </w:p>
        </w:tc>
        <w:tc>
          <w:tcPr>
            <w:tcW w:w="1440" w:type="dxa"/>
          </w:tcPr>
          <w:p w:rsidR="00335EFC" w:rsidRPr="00DD0138" w:rsidRDefault="00335EFC" w:rsidP="00DD0138">
            <w:pPr>
              <w:jc w:val="center"/>
              <w:rPr>
                <w:sz w:val="24"/>
                <w:szCs w:val="24"/>
              </w:rPr>
            </w:pPr>
            <w:r w:rsidRPr="00DD0138">
              <w:rPr>
                <w:sz w:val="24"/>
                <w:szCs w:val="24"/>
              </w:rPr>
              <w:t>3</w:t>
            </w:r>
          </w:p>
        </w:tc>
        <w:tc>
          <w:tcPr>
            <w:tcW w:w="1350" w:type="dxa"/>
          </w:tcPr>
          <w:p w:rsidR="00335EFC" w:rsidRPr="00DD0138" w:rsidRDefault="00335EFC" w:rsidP="00DD0138">
            <w:pPr>
              <w:jc w:val="center"/>
              <w:rPr>
                <w:sz w:val="24"/>
                <w:szCs w:val="24"/>
              </w:rPr>
            </w:pPr>
            <w:r w:rsidRPr="00DD0138">
              <w:rPr>
                <w:sz w:val="24"/>
                <w:szCs w:val="24"/>
              </w:rPr>
              <w:t>4.5</w:t>
            </w:r>
          </w:p>
        </w:tc>
        <w:tc>
          <w:tcPr>
            <w:tcW w:w="2988" w:type="dxa"/>
          </w:tcPr>
          <w:p w:rsidR="00335EFC" w:rsidRPr="00DD0138" w:rsidRDefault="00335EFC" w:rsidP="00DD0138">
            <w:pPr>
              <w:jc w:val="center"/>
              <w:rPr>
                <w:sz w:val="24"/>
                <w:szCs w:val="24"/>
              </w:rPr>
            </w:pPr>
            <w:r>
              <w:rPr>
                <w:sz w:val="24"/>
                <w:szCs w:val="24"/>
              </w:rPr>
              <w:t>EGM, Britten</w:t>
            </w:r>
          </w:p>
        </w:tc>
      </w:tr>
      <w:tr w:rsidR="00335EFC" w:rsidRPr="00DD0138" w:rsidTr="00335EFC">
        <w:tc>
          <w:tcPr>
            <w:tcW w:w="5238" w:type="dxa"/>
          </w:tcPr>
          <w:p w:rsidR="00335EFC" w:rsidRPr="00DD0138" w:rsidRDefault="00335EFC" w:rsidP="00DD0138">
            <w:pPr>
              <w:jc w:val="right"/>
              <w:rPr>
                <w:sz w:val="24"/>
                <w:szCs w:val="24"/>
              </w:rPr>
            </w:pPr>
            <w:r w:rsidRPr="00DD0138">
              <w:rPr>
                <w:sz w:val="24"/>
                <w:szCs w:val="24"/>
              </w:rPr>
              <w:t>Phase II</w:t>
            </w:r>
          </w:p>
        </w:tc>
        <w:tc>
          <w:tcPr>
            <w:tcW w:w="1440" w:type="dxa"/>
          </w:tcPr>
          <w:p w:rsidR="00335EFC" w:rsidRPr="00DD0138" w:rsidRDefault="00335EFC" w:rsidP="00DD0138">
            <w:pPr>
              <w:jc w:val="center"/>
              <w:rPr>
                <w:sz w:val="24"/>
                <w:szCs w:val="24"/>
              </w:rPr>
            </w:pPr>
            <w:r w:rsidRPr="00DD0138">
              <w:rPr>
                <w:sz w:val="24"/>
                <w:szCs w:val="24"/>
              </w:rPr>
              <w:t>3</w:t>
            </w:r>
          </w:p>
        </w:tc>
        <w:tc>
          <w:tcPr>
            <w:tcW w:w="1350" w:type="dxa"/>
          </w:tcPr>
          <w:p w:rsidR="00335EFC" w:rsidRPr="00DD0138" w:rsidRDefault="00335EFC" w:rsidP="00DD0138">
            <w:pPr>
              <w:jc w:val="center"/>
              <w:rPr>
                <w:sz w:val="24"/>
                <w:szCs w:val="24"/>
              </w:rPr>
            </w:pPr>
            <w:r w:rsidRPr="00DD0138">
              <w:rPr>
                <w:sz w:val="24"/>
                <w:szCs w:val="24"/>
              </w:rPr>
              <w:t>9</w:t>
            </w:r>
          </w:p>
        </w:tc>
        <w:tc>
          <w:tcPr>
            <w:tcW w:w="2988" w:type="dxa"/>
          </w:tcPr>
          <w:p w:rsidR="00335EFC" w:rsidRPr="00DD0138" w:rsidRDefault="00335EFC" w:rsidP="00DD0138">
            <w:pPr>
              <w:jc w:val="center"/>
              <w:rPr>
                <w:sz w:val="24"/>
                <w:szCs w:val="24"/>
              </w:rPr>
            </w:pPr>
            <w:r>
              <w:rPr>
                <w:sz w:val="24"/>
                <w:szCs w:val="24"/>
              </w:rPr>
              <w:t>EGM</w:t>
            </w:r>
          </w:p>
        </w:tc>
      </w:tr>
      <w:tr w:rsidR="00335EFC" w:rsidRPr="00DD0138" w:rsidTr="00335EFC">
        <w:tc>
          <w:tcPr>
            <w:tcW w:w="5238" w:type="dxa"/>
          </w:tcPr>
          <w:p w:rsidR="00335EFC" w:rsidRPr="00DD0138" w:rsidRDefault="00335EFC" w:rsidP="00DD0138">
            <w:pPr>
              <w:jc w:val="right"/>
              <w:rPr>
                <w:sz w:val="24"/>
                <w:szCs w:val="24"/>
              </w:rPr>
            </w:pPr>
            <w:r w:rsidRPr="00DD0138">
              <w:rPr>
                <w:sz w:val="24"/>
                <w:szCs w:val="24"/>
              </w:rPr>
              <w:t>Phase III</w:t>
            </w:r>
          </w:p>
        </w:tc>
        <w:tc>
          <w:tcPr>
            <w:tcW w:w="1440" w:type="dxa"/>
          </w:tcPr>
          <w:p w:rsidR="00335EFC" w:rsidRPr="00DD0138" w:rsidRDefault="00335EFC" w:rsidP="00DD0138">
            <w:pPr>
              <w:jc w:val="center"/>
              <w:rPr>
                <w:sz w:val="24"/>
                <w:szCs w:val="24"/>
              </w:rPr>
            </w:pPr>
            <w:r w:rsidRPr="00DD0138">
              <w:rPr>
                <w:sz w:val="24"/>
                <w:szCs w:val="24"/>
              </w:rPr>
              <w:t>3</w:t>
            </w:r>
          </w:p>
        </w:tc>
        <w:tc>
          <w:tcPr>
            <w:tcW w:w="1350" w:type="dxa"/>
          </w:tcPr>
          <w:p w:rsidR="00335EFC" w:rsidRPr="00DD0138" w:rsidRDefault="00335EFC" w:rsidP="00DD0138">
            <w:pPr>
              <w:jc w:val="center"/>
              <w:rPr>
                <w:sz w:val="24"/>
                <w:szCs w:val="24"/>
              </w:rPr>
            </w:pPr>
            <w:r w:rsidRPr="00DD0138">
              <w:rPr>
                <w:sz w:val="24"/>
                <w:szCs w:val="24"/>
              </w:rPr>
              <w:t>13.5</w:t>
            </w:r>
          </w:p>
        </w:tc>
        <w:tc>
          <w:tcPr>
            <w:tcW w:w="2988" w:type="dxa"/>
          </w:tcPr>
          <w:p w:rsidR="00335EFC" w:rsidRPr="00DD0138" w:rsidRDefault="00335EFC" w:rsidP="00DD0138">
            <w:pPr>
              <w:jc w:val="center"/>
              <w:rPr>
                <w:sz w:val="24"/>
                <w:szCs w:val="24"/>
              </w:rPr>
            </w:pPr>
            <w:r>
              <w:rPr>
                <w:sz w:val="24"/>
                <w:szCs w:val="24"/>
              </w:rPr>
              <w:t>EGM</w:t>
            </w:r>
          </w:p>
        </w:tc>
      </w:tr>
      <w:tr w:rsidR="00335EFC" w:rsidRPr="00DD0138" w:rsidTr="00335EFC">
        <w:tc>
          <w:tcPr>
            <w:tcW w:w="5238" w:type="dxa"/>
          </w:tcPr>
          <w:p w:rsidR="00335EFC" w:rsidRPr="00DD0138" w:rsidRDefault="00335EFC" w:rsidP="00DD0138">
            <w:pPr>
              <w:jc w:val="right"/>
              <w:rPr>
                <w:sz w:val="24"/>
                <w:szCs w:val="24"/>
              </w:rPr>
            </w:pPr>
            <w:r w:rsidRPr="00DD0138">
              <w:rPr>
                <w:sz w:val="24"/>
                <w:szCs w:val="24"/>
              </w:rPr>
              <w:t xml:space="preserve">Prevention and Control </w:t>
            </w:r>
          </w:p>
        </w:tc>
        <w:tc>
          <w:tcPr>
            <w:tcW w:w="1440" w:type="dxa"/>
          </w:tcPr>
          <w:p w:rsidR="00335EFC" w:rsidRPr="00DD0138" w:rsidRDefault="00335EFC" w:rsidP="00DD0138">
            <w:pPr>
              <w:jc w:val="center"/>
              <w:rPr>
                <w:sz w:val="24"/>
                <w:szCs w:val="24"/>
              </w:rPr>
            </w:pPr>
            <w:r w:rsidRPr="00DD0138">
              <w:rPr>
                <w:sz w:val="24"/>
                <w:szCs w:val="24"/>
              </w:rPr>
              <w:t>1</w:t>
            </w:r>
          </w:p>
        </w:tc>
        <w:tc>
          <w:tcPr>
            <w:tcW w:w="1350" w:type="dxa"/>
          </w:tcPr>
          <w:p w:rsidR="00335EFC" w:rsidRPr="00DD0138" w:rsidRDefault="00335EFC" w:rsidP="00DD0138">
            <w:pPr>
              <w:jc w:val="center"/>
              <w:rPr>
                <w:sz w:val="24"/>
                <w:szCs w:val="24"/>
              </w:rPr>
            </w:pPr>
            <w:r w:rsidRPr="00DD0138">
              <w:rPr>
                <w:sz w:val="24"/>
                <w:szCs w:val="24"/>
              </w:rPr>
              <w:t>15</w:t>
            </w:r>
          </w:p>
        </w:tc>
        <w:tc>
          <w:tcPr>
            <w:tcW w:w="2988" w:type="dxa"/>
          </w:tcPr>
          <w:p w:rsidR="00335EFC" w:rsidRPr="00DD0138" w:rsidRDefault="00335EFC" w:rsidP="00DD0138">
            <w:pPr>
              <w:jc w:val="center"/>
              <w:rPr>
                <w:sz w:val="24"/>
                <w:szCs w:val="24"/>
              </w:rPr>
            </w:pPr>
            <w:proofErr w:type="spellStart"/>
            <w:r>
              <w:rPr>
                <w:sz w:val="24"/>
                <w:szCs w:val="24"/>
              </w:rPr>
              <w:t>Alberg</w:t>
            </w:r>
            <w:proofErr w:type="spellEnd"/>
          </w:p>
        </w:tc>
      </w:tr>
      <w:tr w:rsidR="00335EFC" w:rsidRPr="00DD0138" w:rsidTr="00335EFC">
        <w:tc>
          <w:tcPr>
            <w:tcW w:w="5238" w:type="dxa"/>
          </w:tcPr>
          <w:p w:rsidR="00335EFC" w:rsidRPr="00DD0138" w:rsidRDefault="00335EFC" w:rsidP="00DD0138">
            <w:pPr>
              <w:jc w:val="right"/>
              <w:rPr>
                <w:sz w:val="24"/>
                <w:szCs w:val="24"/>
              </w:rPr>
            </w:pPr>
            <w:r w:rsidRPr="00DD0138">
              <w:rPr>
                <w:sz w:val="24"/>
                <w:szCs w:val="24"/>
              </w:rPr>
              <w:t>Observational studies</w:t>
            </w:r>
          </w:p>
        </w:tc>
        <w:tc>
          <w:tcPr>
            <w:tcW w:w="1440" w:type="dxa"/>
          </w:tcPr>
          <w:p w:rsidR="00335EFC" w:rsidRPr="00DD0138" w:rsidRDefault="00335EFC" w:rsidP="00DD0138">
            <w:pPr>
              <w:jc w:val="center"/>
              <w:rPr>
                <w:sz w:val="24"/>
                <w:szCs w:val="24"/>
              </w:rPr>
            </w:pPr>
            <w:r w:rsidRPr="00DD0138">
              <w:rPr>
                <w:sz w:val="24"/>
                <w:szCs w:val="24"/>
              </w:rPr>
              <w:t>1</w:t>
            </w:r>
          </w:p>
        </w:tc>
        <w:tc>
          <w:tcPr>
            <w:tcW w:w="1350" w:type="dxa"/>
          </w:tcPr>
          <w:p w:rsidR="00335EFC" w:rsidRPr="00DD0138" w:rsidRDefault="00335EFC" w:rsidP="00DD0138">
            <w:pPr>
              <w:jc w:val="center"/>
              <w:rPr>
                <w:sz w:val="24"/>
                <w:szCs w:val="24"/>
              </w:rPr>
            </w:pPr>
            <w:r w:rsidRPr="00DD0138">
              <w:rPr>
                <w:sz w:val="24"/>
                <w:szCs w:val="24"/>
              </w:rPr>
              <w:t>16.5</w:t>
            </w:r>
          </w:p>
        </w:tc>
        <w:tc>
          <w:tcPr>
            <w:tcW w:w="2988" w:type="dxa"/>
          </w:tcPr>
          <w:p w:rsidR="00335EFC" w:rsidRPr="00DD0138" w:rsidRDefault="00335EFC" w:rsidP="00DD0138">
            <w:pPr>
              <w:jc w:val="center"/>
              <w:rPr>
                <w:sz w:val="24"/>
                <w:szCs w:val="24"/>
              </w:rPr>
            </w:pPr>
            <w:r>
              <w:rPr>
                <w:sz w:val="24"/>
                <w:szCs w:val="24"/>
              </w:rPr>
              <w:t>Wallace</w:t>
            </w:r>
          </w:p>
        </w:tc>
      </w:tr>
      <w:tr w:rsidR="00335EFC" w:rsidRPr="00DD0138" w:rsidTr="00335EFC">
        <w:tc>
          <w:tcPr>
            <w:tcW w:w="5238" w:type="dxa"/>
          </w:tcPr>
          <w:p w:rsidR="00335EFC" w:rsidRPr="00DD0138" w:rsidRDefault="00335EFC" w:rsidP="00DD0138">
            <w:pPr>
              <w:rPr>
                <w:sz w:val="24"/>
                <w:szCs w:val="24"/>
              </w:rPr>
            </w:pPr>
            <w:r w:rsidRPr="00DD0138">
              <w:rPr>
                <w:sz w:val="24"/>
                <w:szCs w:val="24"/>
              </w:rPr>
              <w:t>Endpoint selection</w:t>
            </w:r>
          </w:p>
        </w:tc>
        <w:tc>
          <w:tcPr>
            <w:tcW w:w="1440" w:type="dxa"/>
          </w:tcPr>
          <w:p w:rsidR="00335EFC" w:rsidRPr="00DD0138" w:rsidRDefault="00335EFC" w:rsidP="00DD0138">
            <w:pPr>
              <w:jc w:val="center"/>
              <w:rPr>
                <w:sz w:val="24"/>
                <w:szCs w:val="24"/>
              </w:rPr>
            </w:pPr>
            <w:r w:rsidRPr="00DD0138">
              <w:rPr>
                <w:sz w:val="24"/>
                <w:szCs w:val="24"/>
              </w:rPr>
              <w:t>1</w:t>
            </w:r>
          </w:p>
        </w:tc>
        <w:tc>
          <w:tcPr>
            <w:tcW w:w="1350" w:type="dxa"/>
          </w:tcPr>
          <w:p w:rsidR="00335EFC" w:rsidRPr="00DD0138" w:rsidRDefault="00335EFC" w:rsidP="00DD0138">
            <w:pPr>
              <w:jc w:val="center"/>
              <w:rPr>
                <w:sz w:val="24"/>
                <w:szCs w:val="24"/>
              </w:rPr>
            </w:pPr>
            <w:r w:rsidRPr="00DD0138">
              <w:rPr>
                <w:sz w:val="24"/>
                <w:szCs w:val="24"/>
              </w:rPr>
              <w:t>18</w:t>
            </w:r>
          </w:p>
        </w:tc>
        <w:tc>
          <w:tcPr>
            <w:tcW w:w="2988" w:type="dxa"/>
          </w:tcPr>
          <w:p w:rsidR="00335EFC" w:rsidRPr="00DD0138" w:rsidRDefault="00335EFC" w:rsidP="00DD0138">
            <w:pPr>
              <w:jc w:val="center"/>
              <w:rPr>
                <w:sz w:val="24"/>
                <w:szCs w:val="24"/>
              </w:rPr>
            </w:pPr>
            <w:r>
              <w:rPr>
                <w:sz w:val="24"/>
                <w:szCs w:val="24"/>
              </w:rPr>
              <w:t>EGM</w:t>
            </w:r>
          </w:p>
        </w:tc>
      </w:tr>
      <w:tr w:rsidR="00335EFC" w:rsidRPr="00DD0138" w:rsidTr="00335EFC">
        <w:tc>
          <w:tcPr>
            <w:tcW w:w="5238" w:type="dxa"/>
          </w:tcPr>
          <w:p w:rsidR="00335EFC" w:rsidRPr="00DD0138" w:rsidRDefault="00335EFC" w:rsidP="00DD0138">
            <w:pPr>
              <w:rPr>
                <w:sz w:val="24"/>
                <w:szCs w:val="24"/>
              </w:rPr>
            </w:pPr>
            <w:r w:rsidRPr="00DD0138">
              <w:rPr>
                <w:sz w:val="24"/>
                <w:szCs w:val="24"/>
              </w:rPr>
              <w:t>Power calculations</w:t>
            </w:r>
          </w:p>
        </w:tc>
        <w:tc>
          <w:tcPr>
            <w:tcW w:w="1440" w:type="dxa"/>
          </w:tcPr>
          <w:p w:rsidR="00335EFC" w:rsidRPr="00DD0138" w:rsidRDefault="00335EFC" w:rsidP="00DD0138">
            <w:pPr>
              <w:jc w:val="center"/>
              <w:rPr>
                <w:sz w:val="24"/>
                <w:szCs w:val="24"/>
              </w:rPr>
            </w:pPr>
            <w:r w:rsidRPr="00DD0138">
              <w:rPr>
                <w:sz w:val="24"/>
                <w:szCs w:val="24"/>
              </w:rPr>
              <w:t>1</w:t>
            </w:r>
          </w:p>
        </w:tc>
        <w:tc>
          <w:tcPr>
            <w:tcW w:w="1350" w:type="dxa"/>
          </w:tcPr>
          <w:p w:rsidR="00335EFC" w:rsidRPr="00DD0138" w:rsidRDefault="00335EFC" w:rsidP="00DD0138">
            <w:pPr>
              <w:jc w:val="center"/>
              <w:rPr>
                <w:sz w:val="24"/>
                <w:szCs w:val="24"/>
              </w:rPr>
            </w:pPr>
            <w:r w:rsidRPr="00DD0138">
              <w:rPr>
                <w:sz w:val="24"/>
                <w:szCs w:val="24"/>
              </w:rPr>
              <w:t>19.5</w:t>
            </w:r>
          </w:p>
        </w:tc>
        <w:tc>
          <w:tcPr>
            <w:tcW w:w="2988" w:type="dxa"/>
          </w:tcPr>
          <w:p w:rsidR="00335EFC" w:rsidRPr="00DD0138" w:rsidRDefault="00335EFC" w:rsidP="00DD0138">
            <w:pPr>
              <w:jc w:val="center"/>
              <w:rPr>
                <w:sz w:val="24"/>
                <w:szCs w:val="24"/>
              </w:rPr>
            </w:pPr>
            <w:r>
              <w:rPr>
                <w:sz w:val="24"/>
                <w:szCs w:val="24"/>
              </w:rPr>
              <w:t>EGM</w:t>
            </w:r>
          </w:p>
        </w:tc>
      </w:tr>
      <w:tr w:rsidR="00335EFC" w:rsidRPr="00DD0138" w:rsidTr="00335EFC">
        <w:tc>
          <w:tcPr>
            <w:tcW w:w="5238" w:type="dxa"/>
          </w:tcPr>
          <w:p w:rsidR="00335EFC" w:rsidRPr="00DD0138" w:rsidRDefault="00335EFC" w:rsidP="00DD0138">
            <w:pPr>
              <w:rPr>
                <w:sz w:val="24"/>
                <w:szCs w:val="24"/>
              </w:rPr>
            </w:pPr>
            <w:r w:rsidRPr="00DD0138">
              <w:rPr>
                <w:sz w:val="24"/>
                <w:szCs w:val="24"/>
              </w:rPr>
              <w:t>Correlative studies</w:t>
            </w:r>
          </w:p>
        </w:tc>
        <w:tc>
          <w:tcPr>
            <w:tcW w:w="1440" w:type="dxa"/>
          </w:tcPr>
          <w:p w:rsidR="00335EFC" w:rsidRPr="00DD0138" w:rsidRDefault="00335EFC" w:rsidP="00DD0138">
            <w:pPr>
              <w:jc w:val="center"/>
              <w:rPr>
                <w:sz w:val="24"/>
                <w:szCs w:val="24"/>
              </w:rPr>
            </w:pPr>
            <w:r w:rsidRPr="00DD0138">
              <w:rPr>
                <w:sz w:val="24"/>
                <w:szCs w:val="24"/>
              </w:rPr>
              <w:t>1</w:t>
            </w:r>
          </w:p>
        </w:tc>
        <w:tc>
          <w:tcPr>
            <w:tcW w:w="1350" w:type="dxa"/>
          </w:tcPr>
          <w:p w:rsidR="00335EFC" w:rsidRPr="00DD0138" w:rsidRDefault="00335EFC" w:rsidP="00DD0138">
            <w:pPr>
              <w:jc w:val="center"/>
              <w:rPr>
                <w:sz w:val="24"/>
                <w:szCs w:val="24"/>
              </w:rPr>
            </w:pPr>
            <w:r w:rsidRPr="00DD0138">
              <w:rPr>
                <w:sz w:val="24"/>
                <w:szCs w:val="24"/>
              </w:rPr>
              <w:t>21</w:t>
            </w:r>
          </w:p>
        </w:tc>
        <w:tc>
          <w:tcPr>
            <w:tcW w:w="2988" w:type="dxa"/>
          </w:tcPr>
          <w:p w:rsidR="00335EFC" w:rsidRPr="00DD0138" w:rsidRDefault="00335EFC" w:rsidP="00DD0138">
            <w:pPr>
              <w:jc w:val="center"/>
              <w:rPr>
                <w:sz w:val="24"/>
                <w:szCs w:val="24"/>
              </w:rPr>
            </w:pPr>
            <w:r>
              <w:rPr>
                <w:sz w:val="24"/>
                <w:szCs w:val="24"/>
              </w:rPr>
              <w:t>EGM</w:t>
            </w:r>
          </w:p>
        </w:tc>
      </w:tr>
      <w:tr w:rsidR="00335EFC" w:rsidRPr="00DD0138" w:rsidTr="00335EFC">
        <w:tc>
          <w:tcPr>
            <w:tcW w:w="5238" w:type="dxa"/>
          </w:tcPr>
          <w:p w:rsidR="00335EFC" w:rsidRPr="00DD0138" w:rsidRDefault="00335EFC" w:rsidP="00DD0138">
            <w:pPr>
              <w:rPr>
                <w:sz w:val="24"/>
                <w:szCs w:val="24"/>
              </w:rPr>
            </w:pPr>
            <w:r w:rsidRPr="00DD0138">
              <w:rPr>
                <w:sz w:val="24"/>
                <w:szCs w:val="24"/>
              </w:rPr>
              <w:t>Imaging in clinical trials</w:t>
            </w:r>
          </w:p>
        </w:tc>
        <w:tc>
          <w:tcPr>
            <w:tcW w:w="1440" w:type="dxa"/>
          </w:tcPr>
          <w:p w:rsidR="00335EFC" w:rsidRPr="00DD0138" w:rsidRDefault="00335EFC" w:rsidP="00DD0138">
            <w:pPr>
              <w:jc w:val="center"/>
              <w:rPr>
                <w:sz w:val="24"/>
                <w:szCs w:val="24"/>
              </w:rPr>
            </w:pPr>
            <w:r w:rsidRPr="00DD0138">
              <w:rPr>
                <w:sz w:val="24"/>
                <w:szCs w:val="24"/>
              </w:rPr>
              <w:t>1</w:t>
            </w:r>
          </w:p>
        </w:tc>
        <w:tc>
          <w:tcPr>
            <w:tcW w:w="1350" w:type="dxa"/>
          </w:tcPr>
          <w:p w:rsidR="00335EFC" w:rsidRPr="00DD0138" w:rsidRDefault="00335EFC" w:rsidP="00DD0138">
            <w:pPr>
              <w:jc w:val="center"/>
              <w:rPr>
                <w:sz w:val="24"/>
                <w:szCs w:val="24"/>
              </w:rPr>
            </w:pPr>
            <w:r w:rsidRPr="00DD0138">
              <w:rPr>
                <w:sz w:val="24"/>
                <w:szCs w:val="24"/>
              </w:rPr>
              <w:t>22.5</w:t>
            </w:r>
          </w:p>
        </w:tc>
        <w:tc>
          <w:tcPr>
            <w:tcW w:w="2988" w:type="dxa"/>
          </w:tcPr>
          <w:p w:rsidR="00335EFC" w:rsidRPr="00DD0138" w:rsidRDefault="00335EFC" w:rsidP="00DD0138">
            <w:pPr>
              <w:jc w:val="center"/>
              <w:rPr>
                <w:sz w:val="24"/>
                <w:szCs w:val="24"/>
              </w:rPr>
            </w:pPr>
            <w:proofErr w:type="spellStart"/>
            <w:r>
              <w:rPr>
                <w:sz w:val="24"/>
                <w:szCs w:val="24"/>
              </w:rPr>
              <w:t>Ravenel</w:t>
            </w:r>
            <w:proofErr w:type="spellEnd"/>
          </w:p>
        </w:tc>
      </w:tr>
      <w:tr w:rsidR="00335EFC" w:rsidRPr="00DD0138" w:rsidTr="00335EFC">
        <w:tc>
          <w:tcPr>
            <w:tcW w:w="5238" w:type="dxa"/>
          </w:tcPr>
          <w:p w:rsidR="00335EFC" w:rsidRPr="00DD0138" w:rsidRDefault="00335EFC" w:rsidP="00DD0138">
            <w:pPr>
              <w:rPr>
                <w:sz w:val="24"/>
                <w:szCs w:val="24"/>
              </w:rPr>
            </w:pPr>
            <w:r w:rsidRPr="00DD0138">
              <w:rPr>
                <w:sz w:val="24"/>
                <w:szCs w:val="24"/>
              </w:rPr>
              <w:t>Trials in specific treatment modalities</w:t>
            </w:r>
          </w:p>
        </w:tc>
        <w:tc>
          <w:tcPr>
            <w:tcW w:w="1440" w:type="dxa"/>
          </w:tcPr>
          <w:p w:rsidR="00335EFC" w:rsidRPr="00DD0138" w:rsidRDefault="00335EFC" w:rsidP="00DD0138">
            <w:pPr>
              <w:jc w:val="center"/>
              <w:rPr>
                <w:sz w:val="24"/>
                <w:szCs w:val="24"/>
              </w:rPr>
            </w:pPr>
            <w:r w:rsidRPr="00DD0138">
              <w:rPr>
                <w:sz w:val="24"/>
                <w:szCs w:val="24"/>
              </w:rPr>
              <w:t>1</w:t>
            </w:r>
          </w:p>
        </w:tc>
        <w:tc>
          <w:tcPr>
            <w:tcW w:w="1350" w:type="dxa"/>
          </w:tcPr>
          <w:p w:rsidR="00335EFC" w:rsidRPr="00DD0138" w:rsidRDefault="00335EFC" w:rsidP="00DD0138">
            <w:pPr>
              <w:jc w:val="center"/>
              <w:rPr>
                <w:sz w:val="24"/>
                <w:szCs w:val="24"/>
              </w:rPr>
            </w:pPr>
            <w:r w:rsidRPr="00DD0138">
              <w:rPr>
                <w:sz w:val="24"/>
                <w:szCs w:val="24"/>
              </w:rPr>
              <w:t>24</w:t>
            </w:r>
          </w:p>
        </w:tc>
        <w:tc>
          <w:tcPr>
            <w:tcW w:w="2988" w:type="dxa"/>
          </w:tcPr>
          <w:p w:rsidR="00335EFC" w:rsidRPr="00DD0138" w:rsidRDefault="00335EFC" w:rsidP="00DD0138">
            <w:pPr>
              <w:jc w:val="center"/>
              <w:rPr>
                <w:sz w:val="24"/>
                <w:szCs w:val="24"/>
              </w:rPr>
            </w:pPr>
            <w:r>
              <w:rPr>
                <w:sz w:val="24"/>
                <w:szCs w:val="24"/>
              </w:rPr>
              <w:t>Warren</w:t>
            </w:r>
          </w:p>
        </w:tc>
      </w:tr>
      <w:tr w:rsidR="00335EFC" w:rsidRPr="00DD0138" w:rsidTr="00335EFC">
        <w:tc>
          <w:tcPr>
            <w:tcW w:w="5238" w:type="dxa"/>
          </w:tcPr>
          <w:p w:rsidR="00335EFC" w:rsidRPr="00DD0138" w:rsidRDefault="00335EFC" w:rsidP="00DD0138">
            <w:pPr>
              <w:rPr>
                <w:sz w:val="24"/>
                <w:szCs w:val="24"/>
              </w:rPr>
            </w:pPr>
            <w:r w:rsidRPr="00DD0138">
              <w:rPr>
                <w:sz w:val="24"/>
                <w:szCs w:val="24"/>
              </w:rPr>
              <w:t>Quality of life and other patient reported outcomes</w:t>
            </w:r>
          </w:p>
        </w:tc>
        <w:tc>
          <w:tcPr>
            <w:tcW w:w="1440" w:type="dxa"/>
          </w:tcPr>
          <w:p w:rsidR="00335EFC" w:rsidRPr="00DD0138" w:rsidRDefault="00335EFC" w:rsidP="00DD0138">
            <w:pPr>
              <w:jc w:val="center"/>
              <w:rPr>
                <w:sz w:val="24"/>
                <w:szCs w:val="24"/>
              </w:rPr>
            </w:pPr>
            <w:r w:rsidRPr="00DD0138">
              <w:rPr>
                <w:sz w:val="24"/>
                <w:szCs w:val="24"/>
              </w:rPr>
              <w:t>1</w:t>
            </w:r>
          </w:p>
        </w:tc>
        <w:tc>
          <w:tcPr>
            <w:tcW w:w="1350" w:type="dxa"/>
          </w:tcPr>
          <w:p w:rsidR="00335EFC" w:rsidRPr="00DD0138" w:rsidRDefault="00335EFC" w:rsidP="00DD0138">
            <w:pPr>
              <w:jc w:val="center"/>
              <w:rPr>
                <w:sz w:val="24"/>
                <w:szCs w:val="24"/>
              </w:rPr>
            </w:pPr>
            <w:r w:rsidRPr="00DD0138">
              <w:rPr>
                <w:sz w:val="24"/>
                <w:szCs w:val="24"/>
              </w:rPr>
              <w:t>25.5</w:t>
            </w:r>
          </w:p>
        </w:tc>
        <w:tc>
          <w:tcPr>
            <w:tcW w:w="2988" w:type="dxa"/>
          </w:tcPr>
          <w:p w:rsidR="00335EFC" w:rsidRPr="00DD0138" w:rsidRDefault="00335EFC" w:rsidP="00DD0138">
            <w:pPr>
              <w:jc w:val="center"/>
              <w:rPr>
                <w:sz w:val="24"/>
                <w:szCs w:val="24"/>
              </w:rPr>
            </w:pPr>
            <w:r>
              <w:rPr>
                <w:sz w:val="24"/>
                <w:szCs w:val="24"/>
              </w:rPr>
              <w:t>Sterba</w:t>
            </w:r>
          </w:p>
        </w:tc>
      </w:tr>
      <w:tr w:rsidR="00335EFC" w:rsidRPr="00DD0138" w:rsidTr="00335EFC">
        <w:tc>
          <w:tcPr>
            <w:tcW w:w="5238" w:type="dxa"/>
          </w:tcPr>
          <w:p w:rsidR="00335EFC" w:rsidRPr="00DD0138" w:rsidRDefault="00335EFC" w:rsidP="00DD0138">
            <w:pPr>
              <w:rPr>
                <w:sz w:val="24"/>
                <w:szCs w:val="24"/>
              </w:rPr>
            </w:pPr>
            <w:r w:rsidRPr="00DD0138">
              <w:rPr>
                <w:sz w:val="24"/>
                <w:szCs w:val="24"/>
              </w:rPr>
              <w:t>Informed Consent</w:t>
            </w:r>
          </w:p>
        </w:tc>
        <w:tc>
          <w:tcPr>
            <w:tcW w:w="1440" w:type="dxa"/>
          </w:tcPr>
          <w:p w:rsidR="00335EFC" w:rsidRPr="00DD0138" w:rsidRDefault="00335EFC" w:rsidP="00DD0138">
            <w:pPr>
              <w:jc w:val="center"/>
              <w:rPr>
                <w:sz w:val="24"/>
                <w:szCs w:val="24"/>
              </w:rPr>
            </w:pPr>
            <w:r w:rsidRPr="00DD0138">
              <w:rPr>
                <w:sz w:val="24"/>
                <w:szCs w:val="24"/>
              </w:rPr>
              <w:t>1</w:t>
            </w:r>
          </w:p>
        </w:tc>
        <w:tc>
          <w:tcPr>
            <w:tcW w:w="1350" w:type="dxa"/>
          </w:tcPr>
          <w:p w:rsidR="00335EFC" w:rsidRPr="00DD0138" w:rsidRDefault="00335EFC" w:rsidP="00DD0138">
            <w:pPr>
              <w:jc w:val="center"/>
              <w:rPr>
                <w:sz w:val="24"/>
                <w:szCs w:val="24"/>
              </w:rPr>
            </w:pPr>
            <w:r w:rsidRPr="00DD0138">
              <w:rPr>
                <w:sz w:val="24"/>
                <w:szCs w:val="24"/>
              </w:rPr>
              <w:t>27</w:t>
            </w:r>
          </w:p>
        </w:tc>
        <w:tc>
          <w:tcPr>
            <w:tcW w:w="2988" w:type="dxa"/>
          </w:tcPr>
          <w:p w:rsidR="00335EFC" w:rsidRPr="00DD0138" w:rsidRDefault="00335EFC" w:rsidP="00DD0138">
            <w:pPr>
              <w:jc w:val="center"/>
              <w:rPr>
                <w:sz w:val="24"/>
                <w:szCs w:val="24"/>
              </w:rPr>
            </w:pPr>
            <w:r>
              <w:rPr>
                <w:sz w:val="24"/>
                <w:szCs w:val="24"/>
              </w:rPr>
              <w:t>Stuart/Britten/Lilly</w:t>
            </w:r>
          </w:p>
        </w:tc>
      </w:tr>
      <w:tr w:rsidR="00335EFC" w:rsidRPr="00DD0138" w:rsidTr="00335EFC">
        <w:tc>
          <w:tcPr>
            <w:tcW w:w="5238" w:type="dxa"/>
          </w:tcPr>
          <w:p w:rsidR="00335EFC" w:rsidRPr="00DD0138" w:rsidRDefault="00335EFC" w:rsidP="00DD0138">
            <w:pPr>
              <w:rPr>
                <w:sz w:val="24"/>
                <w:szCs w:val="24"/>
              </w:rPr>
            </w:pPr>
            <w:r>
              <w:rPr>
                <w:sz w:val="24"/>
                <w:szCs w:val="24"/>
              </w:rPr>
              <w:t>Protocol Review and IRB proces</w:t>
            </w:r>
            <w:r w:rsidRPr="00DD0138">
              <w:rPr>
                <w:sz w:val="24"/>
                <w:szCs w:val="24"/>
              </w:rPr>
              <w:t>s</w:t>
            </w:r>
          </w:p>
        </w:tc>
        <w:tc>
          <w:tcPr>
            <w:tcW w:w="1440" w:type="dxa"/>
          </w:tcPr>
          <w:p w:rsidR="00335EFC" w:rsidRPr="00DD0138" w:rsidRDefault="00335EFC" w:rsidP="00DD0138">
            <w:pPr>
              <w:jc w:val="center"/>
              <w:rPr>
                <w:sz w:val="24"/>
                <w:szCs w:val="24"/>
              </w:rPr>
            </w:pPr>
            <w:r w:rsidRPr="00DD0138">
              <w:rPr>
                <w:sz w:val="24"/>
                <w:szCs w:val="24"/>
              </w:rPr>
              <w:t>1</w:t>
            </w:r>
          </w:p>
        </w:tc>
        <w:tc>
          <w:tcPr>
            <w:tcW w:w="1350" w:type="dxa"/>
          </w:tcPr>
          <w:p w:rsidR="00335EFC" w:rsidRPr="00DD0138" w:rsidRDefault="00335EFC" w:rsidP="00DD0138">
            <w:pPr>
              <w:jc w:val="center"/>
              <w:rPr>
                <w:sz w:val="24"/>
                <w:szCs w:val="24"/>
              </w:rPr>
            </w:pPr>
            <w:r w:rsidRPr="00DD0138">
              <w:rPr>
                <w:sz w:val="24"/>
                <w:szCs w:val="24"/>
              </w:rPr>
              <w:t>28.5</w:t>
            </w:r>
          </w:p>
        </w:tc>
        <w:tc>
          <w:tcPr>
            <w:tcW w:w="2988" w:type="dxa"/>
          </w:tcPr>
          <w:p w:rsidR="00335EFC" w:rsidRPr="00DD0138" w:rsidRDefault="00335EFC" w:rsidP="00DD0138">
            <w:pPr>
              <w:jc w:val="center"/>
              <w:rPr>
                <w:sz w:val="24"/>
                <w:szCs w:val="24"/>
              </w:rPr>
            </w:pPr>
            <w:r>
              <w:rPr>
                <w:sz w:val="24"/>
                <w:szCs w:val="24"/>
              </w:rPr>
              <w:t>Warren/EGM</w:t>
            </w:r>
          </w:p>
        </w:tc>
      </w:tr>
      <w:tr w:rsidR="00335EFC" w:rsidRPr="00DD0138" w:rsidTr="00335EFC">
        <w:tc>
          <w:tcPr>
            <w:tcW w:w="5238" w:type="dxa"/>
          </w:tcPr>
          <w:p w:rsidR="00335EFC" w:rsidRPr="00DD0138" w:rsidRDefault="00335EFC" w:rsidP="00DD0138">
            <w:pPr>
              <w:rPr>
                <w:sz w:val="24"/>
                <w:szCs w:val="24"/>
              </w:rPr>
            </w:pPr>
            <w:r w:rsidRPr="00DD0138">
              <w:rPr>
                <w:sz w:val="24"/>
                <w:szCs w:val="24"/>
              </w:rPr>
              <w:t>Data collection and privacy</w:t>
            </w:r>
          </w:p>
        </w:tc>
        <w:tc>
          <w:tcPr>
            <w:tcW w:w="1440" w:type="dxa"/>
          </w:tcPr>
          <w:p w:rsidR="00335EFC" w:rsidRPr="00DD0138" w:rsidRDefault="00335EFC" w:rsidP="00DD0138">
            <w:pPr>
              <w:jc w:val="center"/>
              <w:rPr>
                <w:sz w:val="24"/>
                <w:szCs w:val="24"/>
              </w:rPr>
            </w:pPr>
            <w:r w:rsidRPr="00DD0138">
              <w:rPr>
                <w:sz w:val="24"/>
                <w:szCs w:val="24"/>
              </w:rPr>
              <w:t>1</w:t>
            </w:r>
          </w:p>
        </w:tc>
        <w:tc>
          <w:tcPr>
            <w:tcW w:w="1350" w:type="dxa"/>
          </w:tcPr>
          <w:p w:rsidR="00335EFC" w:rsidRPr="00DD0138" w:rsidRDefault="00335EFC" w:rsidP="00DD0138">
            <w:pPr>
              <w:jc w:val="center"/>
              <w:rPr>
                <w:sz w:val="24"/>
                <w:szCs w:val="24"/>
              </w:rPr>
            </w:pPr>
            <w:r w:rsidRPr="00DD0138">
              <w:rPr>
                <w:sz w:val="24"/>
                <w:szCs w:val="24"/>
              </w:rPr>
              <w:t>30</w:t>
            </w:r>
          </w:p>
        </w:tc>
        <w:tc>
          <w:tcPr>
            <w:tcW w:w="2988" w:type="dxa"/>
          </w:tcPr>
          <w:p w:rsidR="00335EFC" w:rsidRPr="00DD0138" w:rsidRDefault="00335EFC" w:rsidP="00DD0138">
            <w:pPr>
              <w:jc w:val="center"/>
              <w:rPr>
                <w:sz w:val="24"/>
                <w:szCs w:val="24"/>
              </w:rPr>
            </w:pPr>
            <w:r>
              <w:rPr>
                <w:sz w:val="24"/>
                <w:szCs w:val="24"/>
              </w:rPr>
              <w:t>EGM</w:t>
            </w:r>
          </w:p>
        </w:tc>
      </w:tr>
      <w:tr w:rsidR="00335EFC" w:rsidRPr="00DD0138" w:rsidTr="00335EFC">
        <w:tc>
          <w:tcPr>
            <w:tcW w:w="5238" w:type="dxa"/>
          </w:tcPr>
          <w:p w:rsidR="00335EFC" w:rsidRPr="00DD0138" w:rsidRDefault="00335EFC" w:rsidP="00DD0138">
            <w:pPr>
              <w:rPr>
                <w:sz w:val="24"/>
                <w:szCs w:val="24"/>
              </w:rPr>
            </w:pPr>
            <w:r w:rsidRPr="00DD0138">
              <w:rPr>
                <w:sz w:val="24"/>
                <w:szCs w:val="24"/>
              </w:rPr>
              <w:t>Trial monitoring and investigator responsibilities</w:t>
            </w:r>
          </w:p>
        </w:tc>
        <w:tc>
          <w:tcPr>
            <w:tcW w:w="1440" w:type="dxa"/>
          </w:tcPr>
          <w:p w:rsidR="00335EFC" w:rsidRPr="00DD0138" w:rsidRDefault="00335EFC" w:rsidP="00DD0138">
            <w:pPr>
              <w:jc w:val="center"/>
              <w:rPr>
                <w:sz w:val="24"/>
                <w:szCs w:val="24"/>
              </w:rPr>
            </w:pPr>
            <w:r w:rsidRPr="00DD0138">
              <w:rPr>
                <w:sz w:val="24"/>
                <w:szCs w:val="24"/>
              </w:rPr>
              <w:t>1</w:t>
            </w:r>
          </w:p>
        </w:tc>
        <w:tc>
          <w:tcPr>
            <w:tcW w:w="1350" w:type="dxa"/>
          </w:tcPr>
          <w:p w:rsidR="00335EFC" w:rsidRPr="00DD0138" w:rsidRDefault="00335EFC" w:rsidP="00DD0138">
            <w:pPr>
              <w:jc w:val="center"/>
              <w:rPr>
                <w:sz w:val="24"/>
                <w:szCs w:val="24"/>
              </w:rPr>
            </w:pPr>
            <w:r w:rsidRPr="00DD0138">
              <w:rPr>
                <w:sz w:val="24"/>
                <w:szCs w:val="24"/>
              </w:rPr>
              <w:t>31.5</w:t>
            </w:r>
          </w:p>
        </w:tc>
        <w:tc>
          <w:tcPr>
            <w:tcW w:w="2988" w:type="dxa"/>
          </w:tcPr>
          <w:p w:rsidR="00335EFC" w:rsidRPr="00DD0138" w:rsidRDefault="00335EFC" w:rsidP="00DD0138">
            <w:pPr>
              <w:jc w:val="center"/>
              <w:rPr>
                <w:sz w:val="24"/>
                <w:szCs w:val="24"/>
              </w:rPr>
            </w:pPr>
            <w:r>
              <w:rPr>
                <w:sz w:val="24"/>
                <w:szCs w:val="24"/>
              </w:rPr>
              <w:t>Britten</w:t>
            </w:r>
          </w:p>
        </w:tc>
      </w:tr>
      <w:tr w:rsidR="00335EFC" w:rsidRPr="00DD0138" w:rsidTr="00335EFC">
        <w:tc>
          <w:tcPr>
            <w:tcW w:w="5238" w:type="dxa"/>
          </w:tcPr>
          <w:p w:rsidR="00335EFC" w:rsidRPr="00DD0138" w:rsidRDefault="00335EFC" w:rsidP="00DD0138">
            <w:pPr>
              <w:rPr>
                <w:sz w:val="24"/>
                <w:szCs w:val="24"/>
              </w:rPr>
            </w:pPr>
            <w:r w:rsidRPr="00DD0138">
              <w:rPr>
                <w:sz w:val="24"/>
                <w:szCs w:val="24"/>
              </w:rPr>
              <w:t>Grants and mentoring</w:t>
            </w:r>
          </w:p>
        </w:tc>
        <w:tc>
          <w:tcPr>
            <w:tcW w:w="1440" w:type="dxa"/>
          </w:tcPr>
          <w:p w:rsidR="00335EFC" w:rsidRPr="00DD0138" w:rsidRDefault="00335EFC" w:rsidP="00DD0138">
            <w:pPr>
              <w:jc w:val="center"/>
              <w:rPr>
                <w:sz w:val="24"/>
                <w:szCs w:val="24"/>
              </w:rPr>
            </w:pPr>
            <w:r w:rsidRPr="00DD0138">
              <w:rPr>
                <w:sz w:val="24"/>
                <w:szCs w:val="24"/>
              </w:rPr>
              <w:t>1</w:t>
            </w:r>
          </w:p>
        </w:tc>
        <w:tc>
          <w:tcPr>
            <w:tcW w:w="1350" w:type="dxa"/>
          </w:tcPr>
          <w:p w:rsidR="00335EFC" w:rsidRPr="00DD0138" w:rsidRDefault="00335EFC" w:rsidP="00DD0138">
            <w:pPr>
              <w:jc w:val="center"/>
              <w:rPr>
                <w:sz w:val="24"/>
                <w:szCs w:val="24"/>
              </w:rPr>
            </w:pPr>
            <w:r w:rsidRPr="00DD0138">
              <w:rPr>
                <w:sz w:val="24"/>
                <w:szCs w:val="24"/>
              </w:rPr>
              <w:t>33</w:t>
            </w:r>
          </w:p>
        </w:tc>
        <w:tc>
          <w:tcPr>
            <w:tcW w:w="2988" w:type="dxa"/>
          </w:tcPr>
          <w:p w:rsidR="00335EFC" w:rsidRPr="00DD0138" w:rsidRDefault="00335EFC" w:rsidP="00DD0138">
            <w:pPr>
              <w:jc w:val="center"/>
              <w:rPr>
                <w:sz w:val="24"/>
                <w:szCs w:val="24"/>
              </w:rPr>
            </w:pPr>
            <w:r>
              <w:rPr>
                <w:sz w:val="24"/>
                <w:szCs w:val="24"/>
              </w:rPr>
              <w:t>Warren</w:t>
            </w:r>
          </w:p>
        </w:tc>
      </w:tr>
      <w:tr w:rsidR="00335EFC" w:rsidRPr="00DD0138" w:rsidTr="00335EFC">
        <w:tc>
          <w:tcPr>
            <w:tcW w:w="5238" w:type="dxa"/>
          </w:tcPr>
          <w:p w:rsidR="00335EFC" w:rsidRPr="00DD0138" w:rsidRDefault="00335EFC" w:rsidP="00DD0138">
            <w:pPr>
              <w:rPr>
                <w:sz w:val="24"/>
                <w:szCs w:val="24"/>
              </w:rPr>
            </w:pPr>
            <w:r w:rsidRPr="00DD0138">
              <w:rPr>
                <w:sz w:val="24"/>
                <w:szCs w:val="24"/>
              </w:rPr>
              <w:t>Disparities research</w:t>
            </w:r>
          </w:p>
        </w:tc>
        <w:tc>
          <w:tcPr>
            <w:tcW w:w="1440" w:type="dxa"/>
          </w:tcPr>
          <w:p w:rsidR="00335EFC" w:rsidRPr="00DD0138" w:rsidRDefault="00335EFC" w:rsidP="00DD0138">
            <w:pPr>
              <w:jc w:val="center"/>
              <w:rPr>
                <w:sz w:val="24"/>
                <w:szCs w:val="24"/>
              </w:rPr>
            </w:pPr>
            <w:r w:rsidRPr="00DD0138">
              <w:rPr>
                <w:sz w:val="24"/>
                <w:szCs w:val="24"/>
              </w:rPr>
              <w:t>1</w:t>
            </w:r>
          </w:p>
        </w:tc>
        <w:tc>
          <w:tcPr>
            <w:tcW w:w="1350" w:type="dxa"/>
          </w:tcPr>
          <w:p w:rsidR="00335EFC" w:rsidRPr="00DD0138" w:rsidRDefault="00335EFC" w:rsidP="00DD0138">
            <w:pPr>
              <w:jc w:val="center"/>
              <w:rPr>
                <w:sz w:val="24"/>
                <w:szCs w:val="24"/>
              </w:rPr>
            </w:pPr>
            <w:r w:rsidRPr="00DD0138">
              <w:rPr>
                <w:sz w:val="24"/>
                <w:szCs w:val="24"/>
              </w:rPr>
              <w:t>34.5</w:t>
            </w:r>
          </w:p>
        </w:tc>
        <w:tc>
          <w:tcPr>
            <w:tcW w:w="2988" w:type="dxa"/>
          </w:tcPr>
          <w:p w:rsidR="00335EFC" w:rsidRPr="00DD0138" w:rsidRDefault="00335EFC" w:rsidP="00DD0138">
            <w:pPr>
              <w:jc w:val="center"/>
              <w:rPr>
                <w:sz w:val="24"/>
                <w:szCs w:val="24"/>
              </w:rPr>
            </w:pPr>
            <w:r>
              <w:rPr>
                <w:sz w:val="24"/>
                <w:szCs w:val="24"/>
              </w:rPr>
              <w:t>Ford</w:t>
            </w:r>
          </w:p>
        </w:tc>
      </w:tr>
      <w:tr w:rsidR="00335EFC" w:rsidRPr="00DD0138" w:rsidTr="00335EFC">
        <w:tc>
          <w:tcPr>
            <w:tcW w:w="5238" w:type="dxa"/>
          </w:tcPr>
          <w:p w:rsidR="00335EFC" w:rsidRPr="00DD0138" w:rsidRDefault="00335EFC" w:rsidP="00DD0138">
            <w:pPr>
              <w:rPr>
                <w:sz w:val="24"/>
                <w:szCs w:val="24"/>
              </w:rPr>
            </w:pPr>
            <w:r w:rsidRPr="00DD0138">
              <w:rPr>
                <w:sz w:val="24"/>
                <w:szCs w:val="24"/>
              </w:rPr>
              <w:t>Protocol review meetings</w:t>
            </w:r>
          </w:p>
        </w:tc>
        <w:tc>
          <w:tcPr>
            <w:tcW w:w="1440" w:type="dxa"/>
          </w:tcPr>
          <w:p w:rsidR="00335EFC" w:rsidRPr="00DD0138" w:rsidRDefault="00335EFC" w:rsidP="00DD0138">
            <w:pPr>
              <w:jc w:val="center"/>
              <w:rPr>
                <w:sz w:val="24"/>
                <w:szCs w:val="24"/>
              </w:rPr>
            </w:pPr>
            <w:r w:rsidRPr="00DD0138">
              <w:rPr>
                <w:sz w:val="24"/>
                <w:szCs w:val="24"/>
              </w:rPr>
              <w:t>2</w:t>
            </w:r>
          </w:p>
        </w:tc>
        <w:tc>
          <w:tcPr>
            <w:tcW w:w="1350" w:type="dxa"/>
          </w:tcPr>
          <w:p w:rsidR="00335EFC" w:rsidRPr="00DD0138" w:rsidRDefault="00335EFC" w:rsidP="00DD0138">
            <w:pPr>
              <w:jc w:val="center"/>
              <w:rPr>
                <w:sz w:val="24"/>
                <w:szCs w:val="24"/>
              </w:rPr>
            </w:pPr>
            <w:r w:rsidRPr="00DD0138">
              <w:rPr>
                <w:sz w:val="24"/>
                <w:szCs w:val="24"/>
              </w:rPr>
              <w:t>37.5</w:t>
            </w:r>
          </w:p>
        </w:tc>
        <w:tc>
          <w:tcPr>
            <w:tcW w:w="2988" w:type="dxa"/>
          </w:tcPr>
          <w:p w:rsidR="00335EFC" w:rsidRPr="00DD0138" w:rsidRDefault="00335EFC" w:rsidP="00DD0138">
            <w:pPr>
              <w:jc w:val="center"/>
              <w:rPr>
                <w:sz w:val="24"/>
                <w:szCs w:val="24"/>
              </w:rPr>
            </w:pPr>
            <w:r>
              <w:rPr>
                <w:sz w:val="24"/>
                <w:szCs w:val="24"/>
              </w:rPr>
              <w:t>--</w:t>
            </w:r>
          </w:p>
        </w:tc>
      </w:tr>
      <w:tr w:rsidR="00335EFC" w:rsidRPr="00DD0138" w:rsidTr="00335EFC">
        <w:tc>
          <w:tcPr>
            <w:tcW w:w="5238" w:type="dxa"/>
          </w:tcPr>
          <w:p w:rsidR="00335EFC" w:rsidRPr="00DD0138" w:rsidRDefault="00335EFC" w:rsidP="00DD0138">
            <w:pPr>
              <w:rPr>
                <w:sz w:val="24"/>
                <w:szCs w:val="24"/>
              </w:rPr>
            </w:pPr>
            <w:r w:rsidRPr="00DD0138">
              <w:rPr>
                <w:sz w:val="24"/>
                <w:szCs w:val="24"/>
              </w:rPr>
              <w:t>Journal club discussion**</w:t>
            </w:r>
          </w:p>
        </w:tc>
        <w:tc>
          <w:tcPr>
            <w:tcW w:w="1440" w:type="dxa"/>
          </w:tcPr>
          <w:p w:rsidR="00335EFC" w:rsidRPr="00DD0138" w:rsidRDefault="00335EFC" w:rsidP="00DD0138">
            <w:pPr>
              <w:jc w:val="center"/>
              <w:rPr>
                <w:sz w:val="24"/>
                <w:szCs w:val="24"/>
              </w:rPr>
            </w:pPr>
            <w:r w:rsidRPr="00DD0138">
              <w:rPr>
                <w:sz w:val="24"/>
                <w:szCs w:val="24"/>
              </w:rPr>
              <w:t>5</w:t>
            </w:r>
          </w:p>
        </w:tc>
        <w:tc>
          <w:tcPr>
            <w:tcW w:w="1350" w:type="dxa"/>
          </w:tcPr>
          <w:p w:rsidR="00335EFC" w:rsidRPr="00DD0138" w:rsidRDefault="00335EFC" w:rsidP="00DD0138">
            <w:pPr>
              <w:jc w:val="center"/>
              <w:rPr>
                <w:sz w:val="24"/>
                <w:szCs w:val="24"/>
              </w:rPr>
            </w:pPr>
            <w:r w:rsidRPr="00DD0138">
              <w:rPr>
                <w:sz w:val="24"/>
                <w:szCs w:val="24"/>
              </w:rPr>
              <w:t>45</w:t>
            </w:r>
          </w:p>
        </w:tc>
        <w:tc>
          <w:tcPr>
            <w:tcW w:w="2988" w:type="dxa"/>
          </w:tcPr>
          <w:p w:rsidR="00335EFC" w:rsidRPr="00DD0138" w:rsidRDefault="00335EFC" w:rsidP="00DD0138">
            <w:pPr>
              <w:jc w:val="center"/>
              <w:rPr>
                <w:sz w:val="24"/>
                <w:szCs w:val="24"/>
              </w:rPr>
            </w:pPr>
            <w:r>
              <w:rPr>
                <w:sz w:val="24"/>
                <w:szCs w:val="24"/>
              </w:rPr>
              <w:t>EGM</w:t>
            </w:r>
          </w:p>
        </w:tc>
      </w:tr>
      <w:tr w:rsidR="00335EFC" w:rsidRPr="00DD0138" w:rsidTr="00335EFC">
        <w:tc>
          <w:tcPr>
            <w:tcW w:w="5238" w:type="dxa"/>
          </w:tcPr>
          <w:p w:rsidR="00335EFC" w:rsidRPr="00DD0138" w:rsidRDefault="00335EFC" w:rsidP="00DD0138">
            <w:pPr>
              <w:rPr>
                <w:b/>
                <w:sz w:val="24"/>
                <w:szCs w:val="24"/>
              </w:rPr>
            </w:pPr>
            <w:r w:rsidRPr="00DD0138">
              <w:rPr>
                <w:b/>
                <w:sz w:val="24"/>
                <w:szCs w:val="24"/>
              </w:rPr>
              <w:t xml:space="preserve">TOTAL </w:t>
            </w:r>
          </w:p>
        </w:tc>
        <w:tc>
          <w:tcPr>
            <w:tcW w:w="1440" w:type="dxa"/>
          </w:tcPr>
          <w:p w:rsidR="00335EFC" w:rsidRPr="00DD0138" w:rsidRDefault="00335EFC" w:rsidP="00DD0138">
            <w:pPr>
              <w:jc w:val="center"/>
              <w:rPr>
                <w:b/>
                <w:sz w:val="24"/>
                <w:szCs w:val="24"/>
              </w:rPr>
            </w:pPr>
            <w:r w:rsidRPr="00DD0138">
              <w:rPr>
                <w:b/>
                <w:sz w:val="24"/>
                <w:szCs w:val="24"/>
              </w:rPr>
              <w:t>30</w:t>
            </w:r>
          </w:p>
        </w:tc>
        <w:tc>
          <w:tcPr>
            <w:tcW w:w="1350" w:type="dxa"/>
          </w:tcPr>
          <w:p w:rsidR="00335EFC" w:rsidRPr="00DD0138" w:rsidRDefault="00335EFC" w:rsidP="00DD0138">
            <w:pPr>
              <w:jc w:val="center"/>
              <w:rPr>
                <w:b/>
                <w:sz w:val="24"/>
                <w:szCs w:val="24"/>
              </w:rPr>
            </w:pPr>
            <w:r w:rsidRPr="00DD0138">
              <w:rPr>
                <w:b/>
                <w:sz w:val="24"/>
                <w:szCs w:val="24"/>
              </w:rPr>
              <w:t>45</w:t>
            </w:r>
          </w:p>
        </w:tc>
        <w:tc>
          <w:tcPr>
            <w:tcW w:w="2988" w:type="dxa"/>
          </w:tcPr>
          <w:p w:rsidR="00335EFC" w:rsidRPr="00DD0138" w:rsidRDefault="00335EFC" w:rsidP="00DD0138">
            <w:pPr>
              <w:jc w:val="center"/>
              <w:rPr>
                <w:b/>
                <w:sz w:val="24"/>
                <w:szCs w:val="24"/>
              </w:rPr>
            </w:pPr>
          </w:p>
        </w:tc>
      </w:tr>
    </w:tbl>
    <w:p w:rsidR="000F062F" w:rsidRPr="00DD0138" w:rsidRDefault="003173EB" w:rsidP="00DD0138">
      <w:pPr>
        <w:spacing w:after="0"/>
        <w:rPr>
          <w:sz w:val="24"/>
          <w:szCs w:val="24"/>
        </w:rPr>
      </w:pPr>
      <w:r w:rsidRPr="00DD0138">
        <w:rPr>
          <w:sz w:val="24"/>
          <w:szCs w:val="24"/>
        </w:rPr>
        <w:lastRenderedPageBreak/>
        <w:t>*</w:t>
      </w:r>
      <w:r w:rsidR="000F062F" w:rsidRPr="00DD0138">
        <w:rPr>
          <w:sz w:val="24"/>
          <w:szCs w:val="24"/>
        </w:rPr>
        <w:t>each lecture will be 1.5 hours in length</w:t>
      </w:r>
    </w:p>
    <w:p w:rsidR="00320626" w:rsidRPr="00DD0138" w:rsidRDefault="000F062F" w:rsidP="00DD0138">
      <w:pPr>
        <w:spacing w:after="0"/>
        <w:rPr>
          <w:sz w:val="24"/>
          <w:szCs w:val="24"/>
        </w:rPr>
      </w:pPr>
      <w:r w:rsidRPr="00DD0138">
        <w:rPr>
          <w:sz w:val="24"/>
          <w:szCs w:val="24"/>
        </w:rPr>
        <w:t>**</w:t>
      </w:r>
      <w:r w:rsidR="003173EB" w:rsidRPr="00DD0138">
        <w:rPr>
          <w:sz w:val="24"/>
          <w:szCs w:val="24"/>
        </w:rPr>
        <w:t xml:space="preserve"> journal club discussions will include discussion of actual submitted clinical trial protocols and published clinical cancer trials in journals such as Journal of Clinical Oncology and Clinical Cancer Research. </w:t>
      </w:r>
    </w:p>
    <w:p w:rsidR="003B6E77" w:rsidRPr="00DD0138" w:rsidRDefault="003B6E77" w:rsidP="00DD0138">
      <w:pPr>
        <w:spacing w:after="120"/>
        <w:rPr>
          <w:sz w:val="24"/>
          <w:szCs w:val="24"/>
        </w:rPr>
      </w:pPr>
    </w:p>
    <w:p w:rsidR="0082233A" w:rsidRPr="00DD0138" w:rsidRDefault="0082233A" w:rsidP="00DD0138">
      <w:pPr>
        <w:spacing w:after="120"/>
        <w:rPr>
          <w:sz w:val="24"/>
          <w:szCs w:val="24"/>
        </w:rPr>
      </w:pPr>
      <w:r w:rsidRPr="00DD0138">
        <w:rPr>
          <w:b/>
          <w:sz w:val="24"/>
          <w:szCs w:val="24"/>
        </w:rPr>
        <w:t>Assessment of Students:</w:t>
      </w:r>
      <w:r w:rsidR="00DD0138" w:rsidRPr="00DD0138">
        <w:rPr>
          <w:sz w:val="24"/>
          <w:szCs w:val="24"/>
        </w:rPr>
        <w:t xml:space="preserve"> </w:t>
      </w:r>
      <w:r w:rsidRPr="00DD0138">
        <w:rPr>
          <w:sz w:val="24"/>
          <w:szCs w:val="24"/>
        </w:rPr>
        <w:t xml:space="preserve">Students will be graded based on the </w:t>
      </w:r>
      <w:r w:rsidR="00791E77" w:rsidRPr="00DD0138">
        <w:rPr>
          <w:sz w:val="24"/>
          <w:szCs w:val="24"/>
        </w:rPr>
        <w:t xml:space="preserve">following components where each assignment is given numeric score, according to the Merit Grades for the MUSC grading system. </w:t>
      </w:r>
    </w:p>
    <w:p w:rsidR="0082233A" w:rsidRPr="00DD0138" w:rsidRDefault="0082233A" w:rsidP="00DD0138">
      <w:pPr>
        <w:pStyle w:val="ListParagraph"/>
        <w:numPr>
          <w:ilvl w:val="0"/>
          <w:numId w:val="4"/>
        </w:numPr>
        <w:spacing w:after="120"/>
        <w:contextualSpacing w:val="0"/>
        <w:rPr>
          <w:sz w:val="24"/>
          <w:szCs w:val="24"/>
        </w:rPr>
      </w:pPr>
      <w:r w:rsidRPr="00DD0138">
        <w:rPr>
          <w:sz w:val="24"/>
          <w:szCs w:val="24"/>
        </w:rPr>
        <w:t>Written reviews of protocols, given as assignments.</w:t>
      </w:r>
      <w:r w:rsidR="00DD0138" w:rsidRPr="00DD0138">
        <w:rPr>
          <w:sz w:val="24"/>
          <w:szCs w:val="24"/>
        </w:rPr>
        <w:t xml:space="preserve"> </w:t>
      </w:r>
      <w:r w:rsidRPr="00DD0138">
        <w:rPr>
          <w:sz w:val="24"/>
          <w:szCs w:val="24"/>
        </w:rPr>
        <w:t>There will be 3-4 protocols assigned and the review will be structured with particular questions about appropriateness of study design, clarity of the study aims, incorporation of early stopping rules in the trial design</w:t>
      </w:r>
      <w:r w:rsidR="003B6E77" w:rsidRPr="00DD0138">
        <w:rPr>
          <w:sz w:val="24"/>
          <w:szCs w:val="24"/>
        </w:rPr>
        <w:t>, etc</w:t>
      </w:r>
      <w:r w:rsidRPr="00DD0138">
        <w:rPr>
          <w:sz w:val="24"/>
          <w:szCs w:val="24"/>
        </w:rPr>
        <w:t>.</w:t>
      </w:r>
      <w:r w:rsidR="003173EB" w:rsidRPr="00DD0138">
        <w:rPr>
          <w:sz w:val="24"/>
          <w:szCs w:val="24"/>
        </w:rPr>
        <w:t xml:space="preserve"> (45% of grade)</w:t>
      </w:r>
    </w:p>
    <w:p w:rsidR="0082233A" w:rsidRPr="00DD0138" w:rsidRDefault="0082233A" w:rsidP="00DD0138">
      <w:pPr>
        <w:pStyle w:val="ListParagraph"/>
        <w:numPr>
          <w:ilvl w:val="0"/>
          <w:numId w:val="4"/>
        </w:numPr>
        <w:spacing w:after="120"/>
        <w:contextualSpacing w:val="0"/>
        <w:rPr>
          <w:sz w:val="24"/>
          <w:szCs w:val="24"/>
        </w:rPr>
      </w:pPr>
      <w:r w:rsidRPr="00DD0138">
        <w:rPr>
          <w:sz w:val="24"/>
          <w:szCs w:val="24"/>
        </w:rPr>
        <w:t xml:space="preserve">Oral presentation of </w:t>
      </w:r>
      <w:r w:rsidR="003173EB" w:rsidRPr="00DD0138">
        <w:rPr>
          <w:sz w:val="24"/>
          <w:szCs w:val="24"/>
        </w:rPr>
        <w:t>journal article presenting results of a cancer clinical trial.</w:t>
      </w:r>
      <w:r w:rsidR="00DD0138" w:rsidRPr="00DD0138">
        <w:rPr>
          <w:sz w:val="24"/>
          <w:szCs w:val="24"/>
        </w:rPr>
        <w:t xml:space="preserve"> </w:t>
      </w:r>
      <w:r w:rsidR="003173EB" w:rsidRPr="00DD0138">
        <w:rPr>
          <w:sz w:val="24"/>
          <w:szCs w:val="24"/>
        </w:rPr>
        <w:t>The article will be selected by the student and Dr. Garrett-Mayer.</w:t>
      </w:r>
      <w:r w:rsidR="00DD0138" w:rsidRPr="00DD0138">
        <w:rPr>
          <w:sz w:val="24"/>
          <w:szCs w:val="24"/>
        </w:rPr>
        <w:t xml:space="preserve"> </w:t>
      </w:r>
      <w:r w:rsidR="003173EB" w:rsidRPr="00DD0138">
        <w:rPr>
          <w:sz w:val="24"/>
          <w:szCs w:val="24"/>
        </w:rPr>
        <w:t>The student will present to the class an overall summary of the trial and provide a critique of the methods employed.</w:t>
      </w:r>
      <w:r w:rsidR="00DD0138" w:rsidRPr="00DD0138">
        <w:rPr>
          <w:sz w:val="24"/>
          <w:szCs w:val="24"/>
        </w:rPr>
        <w:t xml:space="preserve"> </w:t>
      </w:r>
      <w:r w:rsidR="003173EB" w:rsidRPr="00DD0138">
        <w:rPr>
          <w:sz w:val="24"/>
          <w:szCs w:val="24"/>
        </w:rPr>
        <w:t>(25% of grade)</w:t>
      </w:r>
    </w:p>
    <w:p w:rsidR="003173EB" w:rsidRPr="00DD0138" w:rsidRDefault="003173EB" w:rsidP="00DD0138">
      <w:pPr>
        <w:pStyle w:val="ListParagraph"/>
        <w:numPr>
          <w:ilvl w:val="0"/>
          <w:numId w:val="4"/>
        </w:numPr>
        <w:spacing w:after="120"/>
        <w:contextualSpacing w:val="0"/>
        <w:rPr>
          <w:sz w:val="24"/>
          <w:szCs w:val="24"/>
        </w:rPr>
      </w:pPr>
      <w:r w:rsidRPr="00DD0138">
        <w:rPr>
          <w:sz w:val="24"/>
          <w:szCs w:val="24"/>
        </w:rPr>
        <w:t>Submitted LOI:</w:t>
      </w:r>
      <w:r w:rsidR="00DD0138" w:rsidRPr="00DD0138">
        <w:rPr>
          <w:sz w:val="24"/>
          <w:szCs w:val="24"/>
        </w:rPr>
        <w:t xml:space="preserve"> </w:t>
      </w:r>
      <w:r w:rsidRPr="00DD0138">
        <w:rPr>
          <w:sz w:val="24"/>
          <w:szCs w:val="24"/>
        </w:rPr>
        <w:t>The LOI will be submitted twice.</w:t>
      </w:r>
      <w:r w:rsidR="00DD0138" w:rsidRPr="00DD0138">
        <w:rPr>
          <w:sz w:val="24"/>
          <w:szCs w:val="24"/>
        </w:rPr>
        <w:t xml:space="preserve"> </w:t>
      </w:r>
      <w:r w:rsidRPr="00DD0138">
        <w:rPr>
          <w:sz w:val="24"/>
          <w:szCs w:val="24"/>
        </w:rPr>
        <w:t>First, a draft will be submitted about two-thirds through the course.</w:t>
      </w:r>
      <w:r w:rsidR="00DD0138" w:rsidRPr="00DD0138">
        <w:rPr>
          <w:sz w:val="24"/>
          <w:szCs w:val="24"/>
        </w:rPr>
        <w:t xml:space="preserve"> </w:t>
      </w:r>
      <w:r w:rsidRPr="00DD0138">
        <w:rPr>
          <w:sz w:val="24"/>
          <w:szCs w:val="24"/>
        </w:rPr>
        <w:t>Dr. Garrett-Mayer will provide feedback.</w:t>
      </w:r>
      <w:r w:rsidR="00DD0138" w:rsidRPr="00DD0138">
        <w:rPr>
          <w:sz w:val="24"/>
          <w:szCs w:val="24"/>
        </w:rPr>
        <w:t xml:space="preserve"> </w:t>
      </w:r>
      <w:r w:rsidRPr="00DD0138">
        <w:rPr>
          <w:sz w:val="24"/>
          <w:szCs w:val="24"/>
        </w:rPr>
        <w:t>This first draft will constitute 15% of the total grade.</w:t>
      </w:r>
      <w:r w:rsidR="00DD0138" w:rsidRPr="00DD0138">
        <w:rPr>
          <w:sz w:val="24"/>
          <w:szCs w:val="24"/>
        </w:rPr>
        <w:t xml:space="preserve"> </w:t>
      </w:r>
      <w:r w:rsidRPr="00DD0138">
        <w:rPr>
          <w:sz w:val="24"/>
          <w:szCs w:val="24"/>
        </w:rPr>
        <w:t>The final LOI will be submitted as the ‘final’ and will also count for 15% of the course grade.</w:t>
      </w:r>
      <w:r w:rsidR="00DD0138" w:rsidRPr="00DD0138">
        <w:rPr>
          <w:sz w:val="24"/>
          <w:szCs w:val="24"/>
        </w:rPr>
        <w:t xml:space="preserve"> </w:t>
      </w:r>
      <w:r w:rsidRPr="00DD0138">
        <w:rPr>
          <w:sz w:val="24"/>
          <w:szCs w:val="24"/>
        </w:rPr>
        <w:t>Total:</w:t>
      </w:r>
      <w:r w:rsidR="00DD0138" w:rsidRPr="00DD0138">
        <w:rPr>
          <w:sz w:val="24"/>
          <w:szCs w:val="24"/>
        </w:rPr>
        <w:t xml:space="preserve"> </w:t>
      </w:r>
      <w:r w:rsidRPr="00DD0138">
        <w:rPr>
          <w:sz w:val="24"/>
          <w:szCs w:val="24"/>
        </w:rPr>
        <w:t>30% of grade</w:t>
      </w:r>
    </w:p>
    <w:p w:rsidR="00791E77" w:rsidRPr="00DD0138" w:rsidRDefault="00791E77" w:rsidP="00DD0138">
      <w:pPr>
        <w:spacing w:after="120"/>
        <w:ind w:left="360"/>
        <w:rPr>
          <w:sz w:val="24"/>
          <w:szCs w:val="24"/>
        </w:rPr>
      </w:pPr>
      <w:r w:rsidRPr="00DD0138">
        <w:rPr>
          <w:sz w:val="24"/>
          <w:szCs w:val="24"/>
        </w:rPr>
        <w:t>The three components will be combined (using the percentages indicated) to arrive at a final merit grade for the course.</w:t>
      </w:r>
      <w:r w:rsidR="00DD0138" w:rsidRPr="00DD0138">
        <w:rPr>
          <w:sz w:val="24"/>
          <w:szCs w:val="24"/>
        </w:rPr>
        <w:t xml:space="preserve"> </w:t>
      </w:r>
    </w:p>
    <w:sectPr w:rsidR="00791E77" w:rsidRPr="00DD0138" w:rsidSect="00403D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DE3"/>
    <w:multiLevelType w:val="hybridMultilevel"/>
    <w:tmpl w:val="8DE89B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C066E"/>
    <w:multiLevelType w:val="hybridMultilevel"/>
    <w:tmpl w:val="1C8A5B58"/>
    <w:lvl w:ilvl="0" w:tplc="C5583B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C965384"/>
    <w:multiLevelType w:val="hybridMultilevel"/>
    <w:tmpl w:val="4DBA4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383CA7"/>
    <w:multiLevelType w:val="hybridMultilevel"/>
    <w:tmpl w:val="1B8AB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C97FCA"/>
    <w:multiLevelType w:val="hybridMultilevel"/>
    <w:tmpl w:val="9B5CA5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432C8A"/>
    <w:multiLevelType w:val="hybridMultilevel"/>
    <w:tmpl w:val="80FA5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425362"/>
    <w:multiLevelType w:val="hybridMultilevel"/>
    <w:tmpl w:val="3236C8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F750CEC"/>
    <w:multiLevelType w:val="hybridMultilevel"/>
    <w:tmpl w:val="D1DEE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6C2"/>
    <w:rsid w:val="000F062F"/>
    <w:rsid w:val="000F512F"/>
    <w:rsid w:val="00101626"/>
    <w:rsid w:val="001726C2"/>
    <w:rsid w:val="00204506"/>
    <w:rsid w:val="00256627"/>
    <w:rsid w:val="003173EB"/>
    <w:rsid w:val="00320626"/>
    <w:rsid w:val="00335EFC"/>
    <w:rsid w:val="003409DF"/>
    <w:rsid w:val="003B6E77"/>
    <w:rsid w:val="003E7ED0"/>
    <w:rsid w:val="00403D28"/>
    <w:rsid w:val="004C72B3"/>
    <w:rsid w:val="004D20D7"/>
    <w:rsid w:val="00527C24"/>
    <w:rsid w:val="006F47C6"/>
    <w:rsid w:val="007859D6"/>
    <w:rsid w:val="00791E77"/>
    <w:rsid w:val="0082233A"/>
    <w:rsid w:val="008B2DCD"/>
    <w:rsid w:val="008C2F2C"/>
    <w:rsid w:val="0093672A"/>
    <w:rsid w:val="00A44D78"/>
    <w:rsid w:val="00AC37A1"/>
    <w:rsid w:val="00AD62BD"/>
    <w:rsid w:val="00C551E1"/>
    <w:rsid w:val="00DD0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D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6003">
      <w:bodyDiv w:val="1"/>
      <w:marLeft w:val="0"/>
      <w:marRight w:val="0"/>
      <w:marTop w:val="0"/>
      <w:marBottom w:val="0"/>
      <w:divBdr>
        <w:top w:val="none" w:sz="0" w:space="0" w:color="auto"/>
        <w:left w:val="none" w:sz="0" w:space="0" w:color="auto"/>
        <w:bottom w:val="none" w:sz="0" w:space="0" w:color="auto"/>
        <w:right w:val="none" w:sz="0" w:space="0" w:color="auto"/>
      </w:divBdr>
    </w:div>
    <w:div w:id="17461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467</TotalTime>
  <Pages>3</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elg26</dc:creator>
  <cp:lastModifiedBy>Elizabeth Garrett-Mayer</cp:lastModifiedBy>
  <cp:revision>15</cp:revision>
  <dcterms:created xsi:type="dcterms:W3CDTF">2012-05-03T14:44:00Z</dcterms:created>
  <dcterms:modified xsi:type="dcterms:W3CDTF">2014-09-05T17:41:00Z</dcterms:modified>
</cp:coreProperties>
</file>