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AF" w:rsidRDefault="00842EE5" w:rsidP="002917F2">
      <w:pPr>
        <w:pStyle w:val="Heading1"/>
      </w:pPr>
      <w:r>
        <w:t>Overview</w:t>
      </w:r>
    </w:p>
    <w:p w:rsidR="00842EE5" w:rsidRDefault="00842EE5">
      <w:r>
        <w:t xml:space="preserve">The National Center for Health Statistics has conducted the National Health and Nutrition Examination Survey (NHANES) – and its precursor, the National Health Examination Survey (NHES) – since </w:t>
      </w:r>
      <w:r w:rsidR="00FC4E1A">
        <w:t>1959.</w:t>
      </w:r>
      <w:r w:rsidR="002917F2">
        <w:t xml:space="preserve"> Continuous NHANES began in 1999 and released data in two-year cycles (1999-2000, 2001-2002, etc.)</w:t>
      </w:r>
    </w:p>
    <w:p w:rsidR="002917F2" w:rsidRDefault="002917F2">
      <w:r>
        <w:t>Oral health items were included in many, but not all of the NHANES and NHES surveys.  Oral health and other items were collected differently at different points in the survey.  Variable names and coding may differ from one data cycle to the next, and variables may be located in different data sets.</w:t>
      </w:r>
      <w:r w:rsidR="00ED40C9">
        <w:t xml:space="preserve">  Public use data sets for a specific cycle may be changed after their initial release.</w:t>
      </w:r>
    </w:p>
    <w:p w:rsidR="001A133A" w:rsidRDefault="002917F2">
      <w:r>
        <w:t>This tutorial focuses on oral health items included in the Continuous NHANES from 1999-2004</w:t>
      </w:r>
      <w:r w:rsidR="00ED40C9">
        <w:t xml:space="preserve"> and describes some strategies for discovering and handling the differences across multiple years</w:t>
      </w:r>
      <w:r>
        <w:t xml:space="preserve">. </w:t>
      </w:r>
      <w:r w:rsidR="00CA62DF">
        <w:t xml:space="preserve">  The programming examples are presented using SAS and SAS-callable SUDAAN.</w:t>
      </w:r>
      <w:r w:rsidR="005B360A">
        <w:t xml:space="preserve">  The examples focus on use of the demographics, oral health questionnaire and oral health examination components, which contain one record per respondent.  Laboratory and dietary data files can contain more than one record per respondent.  We’ll explore these as time permits.</w:t>
      </w:r>
    </w:p>
    <w:p w:rsidR="002917F2" w:rsidRDefault="002917F2">
      <w:r>
        <w:t xml:space="preserve">For additional information on NHANES, see </w:t>
      </w:r>
      <w:hyperlink r:id="rId7" w:history="1">
        <w:r w:rsidRPr="00C278C3">
          <w:rPr>
            <w:rStyle w:val="Hyperlink"/>
          </w:rPr>
          <w:t>http://www.cdc.gov/nchs/nhanes</w:t>
        </w:r>
      </w:hyperlink>
      <w:r>
        <w:t xml:space="preserve">, especially the Web tutorial at </w:t>
      </w:r>
      <w:hyperlink r:id="rId8" w:history="1">
        <w:r w:rsidRPr="00C278C3">
          <w:rPr>
            <w:rStyle w:val="Hyperlink"/>
          </w:rPr>
          <w:t>http://www.cdc.gov/nchs/tutorials/</w:t>
        </w:r>
      </w:hyperlink>
      <w:r>
        <w:t xml:space="preserve">.  Continuing education credit is available for completing the Web tutorial. It contains crosswalks of variables over </w:t>
      </w:r>
      <w:r w:rsidR="005B360A">
        <w:t>data release cycles.</w:t>
      </w:r>
    </w:p>
    <w:p w:rsidR="002917F2" w:rsidRDefault="002917F2" w:rsidP="002917F2">
      <w:pPr>
        <w:pStyle w:val="Heading1"/>
      </w:pPr>
      <w:r>
        <w:t>File and folder set up</w:t>
      </w:r>
    </w:p>
    <w:p w:rsidR="002917F2" w:rsidRDefault="002917F2">
      <w:r>
        <w:t xml:space="preserve">Before beginning analyses of NHANES data, </w:t>
      </w:r>
      <w:r w:rsidR="00ED40C9">
        <w:t>I find it useful to set up file folders as follows.  The examples will use this type of structure.  If you prefer something different some changes to file paths may be needed.</w:t>
      </w:r>
    </w:p>
    <w:p w:rsidR="00ED40C9" w:rsidRDefault="00ED40C9">
      <w:r>
        <w:t>NHANES</w:t>
      </w:r>
    </w:p>
    <w:p w:rsidR="00ED40C9" w:rsidRDefault="00ED40C9" w:rsidP="00ED40C9">
      <w:pPr>
        <w:pStyle w:val="ListParagraph"/>
        <w:numPr>
          <w:ilvl w:val="0"/>
          <w:numId w:val="2"/>
        </w:numPr>
      </w:pPr>
      <w:r>
        <w:t>Original data sets</w:t>
      </w:r>
      <w:r w:rsidR="00CA62DF">
        <w:t xml:space="preserve"> (for data sets downloaded from NCHS Web site)</w:t>
      </w:r>
    </w:p>
    <w:p w:rsidR="00ED40C9" w:rsidRDefault="00ED40C9" w:rsidP="00ED40C9">
      <w:pPr>
        <w:pStyle w:val="ListParagraph"/>
        <w:numPr>
          <w:ilvl w:val="0"/>
          <w:numId w:val="2"/>
        </w:numPr>
      </w:pPr>
      <w:r>
        <w:t>Documentation</w:t>
      </w:r>
      <w:r w:rsidR="00CA62DF">
        <w:t xml:space="preserve"> (for data set documentation and analytic guidelines, downloaded </w:t>
      </w:r>
      <w:r w:rsidR="00E40C5E">
        <w:t>or created</w:t>
      </w:r>
      <w:r w:rsidR="00CA62DF">
        <w:t>)</w:t>
      </w:r>
    </w:p>
    <w:p w:rsidR="00ED40C9" w:rsidRDefault="00ED40C9" w:rsidP="00ED40C9">
      <w:pPr>
        <w:pStyle w:val="ListParagraph"/>
        <w:numPr>
          <w:ilvl w:val="0"/>
          <w:numId w:val="2"/>
        </w:numPr>
      </w:pPr>
      <w:r>
        <w:t>Analytic files</w:t>
      </w:r>
    </w:p>
    <w:p w:rsidR="00CA62DF" w:rsidRDefault="00CA62DF" w:rsidP="00ED40C9">
      <w:pPr>
        <w:pStyle w:val="ListParagraph"/>
        <w:numPr>
          <w:ilvl w:val="0"/>
          <w:numId w:val="1"/>
        </w:numPr>
      </w:pPr>
      <w:r>
        <w:t>Analysis data files (data files created from the original data using programs in folders below)</w:t>
      </w:r>
    </w:p>
    <w:p w:rsidR="00ED40C9" w:rsidRDefault="00ED40C9" w:rsidP="00ED40C9">
      <w:pPr>
        <w:pStyle w:val="ListParagraph"/>
        <w:numPr>
          <w:ilvl w:val="0"/>
          <w:numId w:val="1"/>
        </w:numPr>
      </w:pPr>
      <w:r>
        <w:t>Data management</w:t>
      </w:r>
      <w:r w:rsidR="00CA62DF">
        <w:t xml:space="preserve"> (programs to merge data files)</w:t>
      </w:r>
    </w:p>
    <w:p w:rsidR="00ED40C9" w:rsidRDefault="00ED40C9" w:rsidP="00ED40C9">
      <w:pPr>
        <w:pStyle w:val="ListParagraph"/>
        <w:numPr>
          <w:ilvl w:val="0"/>
          <w:numId w:val="1"/>
        </w:numPr>
      </w:pPr>
      <w:r>
        <w:t>Variable Creation</w:t>
      </w:r>
      <w:r w:rsidR="00CA62DF">
        <w:t xml:space="preserve"> (programs to recode variables or create indices, DMFT for example)</w:t>
      </w:r>
    </w:p>
    <w:p w:rsidR="00ED40C9" w:rsidRDefault="00ED40C9" w:rsidP="00ED40C9">
      <w:pPr>
        <w:pStyle w:val="ListParagraph"/>
        <w:numPr>
          <w:ilvl w:val="0"/>
          <w:numId w:val="1"/>
        </w:numPr>
      </w:pPr>
      <w:r>
        <w:t>Analysis programs</w:t>
      </w:r>
      <w:r w:rsidR="00CA62DF">
        <w:t xml:space="preserve"> (programs for conducting descriptive and multivariate analyses)</w:t>
      </w:r>
    </w:p>
    <w:p w:rsidR="00CA62DF" w:rsidRDefault="00CA62DF" w:rsidP="00CA62DF">
      <w:r>
        <w:t>A note about programming style:</w:t>
      </w:r>
    </w:p>
    <w:p w:rsidR="00CA62DF" w:rsidRDefault="007F434C" w:rsidP="00CA62DF">
      <w:r>
        <w:t>Programming examples avoid macros and “include” files, for the purpose of having examples that are easy to follow by relatively novice users of the softw</w:t>
      </w:r>
      <w:r w:rsidR="00E40C5E">
        <w:t>are, perhaps epidemiology graduate students or residents</w:t>
      </w:r>
      <w:r>
        <w:t>.  I’m certain that you can create much more efficient programs to do the same thing.</w:t>
      </w:r>
    </w:p>
    <w:p w:rsidR="007F434C" w:rsidRDefault="007F434C" w:rsidP="007F434C">
      <w:pPr>
        <w:pStyle w:val="Heading1"/>
      </w:pPr>
      <w:r>
        <w:lastRenderedPageBreak/>
        <w:t>Find data from NCHS NHANES Web site</w:t>
      </w:r>
    </w:p>
    <w:p w:rsidR="007F434C" w:rsidRDefault="007F434C" w:rsidP="007F434C">
      <w:pPr>
        <w:pStyle w:val="ListParagraph"/>
        <w:numPr>
          <w:ilvl w:val="0"/>
          <w:numId w:val="3"/>
        </w:numPr>
      </w:pPr>
      <w:r>
        <w:t xml:space="preserve">Navigate to </w:t>
      </w:r>
      <w:hyperlink r:id="rId9" w:history="1">
        <w:r w:rsidRPr="00C278C3">
          <w:rPr>
            <w:rStyle w:val="Hyperlink"/>
          </w:rPr>
          <w:t>http://www.cdc.gov/nchs</w:t>
        </w:r>
      </w:hyperlink>
    </w:p>
    <w:p w:rsidR="007F434C" w:rsidRDefault="007F434C" w:rsidP="007F434C">
      <w:pPr>
        <w:pStyle w:val="ListParagraph"/>
        <w:numPr>
          <w:ilvl w:val="0"/>
          <w:numId w:val="3"/>
        </w:numPr>
      </w:pPr>
      <w:r>
        <w:t>Follow link in left menu to National Health and Nutrition Examination Survey</w:t>
      </w:r>
    </w:p>
    <w:p w:rsidR="007F434C" w:rsidRDefault="007F434C" w:rsidP="007F434C">
      <w:pPr>
        <w:pStyle w:val="ListParagraph"/>
        <w:numPr>
          <w:ilvl w:val="0"/>
          <w:numId w:val="3"/>
        </w:numPr>
      </w:pPr>
      <w:r>
        <w:t>Follow link in left menu to Questionnaires, Datasets, and Related Documentation</w:t>
      </w:r>
    </w:p>
    <w:p w:rsidR="00F65106" w:rsidRDefault="00F65106" w:rsidP="00F65106">
      <w:pPr>
        <w:pStyle w:val="ListParagraph"/>
        <w:numPr>
          <w:ilvl w:val="1"/>
          <w:numId w:val="3"/>
        </w:numPr>
      </w:pPr>
      <w:r>
        <w:t>We’ll download data from years 1999-2000, 2001-2002 and 2003-2004.</w:t>
      </w:r>
    </w:p>
    <w:p w:rsidR="00F65106" w:rsidRDefault="007F434C" w:rsidP="00F65106">
      <w:pPr>
        <w:pStyle w:val="ListParagraph"/>
        <w:keepNext/>
      </w:pPr>
      <w:r>
        <w:rPr>
          <w:noProof/>
        </w:rPr>
        <w:drawing>
          <wp:inline distT="0" distB="0" distL="0" distR="0">
            <wp:extent cx="5063313" cy="5920205"/>
            <wp:effectExtent l="19050" t="0" r="398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3428"/>
                    <a:stretch>
                      <a:fillRect/>
                    </a:stretch>
                  </pic:blipFill>
                  <pic:spPr bwMode="auto">
                    <a:xfrm>
                      <a:off x="0" y="0"/>
                      <a:ext cx="5063313" cy="5920205"/>
                    </a:xfrm>
                    <a:prstGeom prst="rect">
                      <a:avLst/>
                    </a:prstGeom>
                    <a:noFill/>
                    <a:ln w="9525">
                      <a:noFill/>
                      <a:miter lim="800000"/>
                      <a:headEnd/>
                      <a:tailEnd/>
                    </a:ln>
                  </pic:spPr>
                </pic:pic>
              </a:graphicData>
            </a:graphic>
          </wp:inline>
        </w:drawing>
      </w:r>
    </w:p>
    <w:p w:rsidR="007F434C" w:rsidRDefault="00F65106" w:rsidP="00F65106">
      <w:pPr>
        <w:pStyle w:val="Caption"/>
      </w:pPr>
      <w:proofErr w:type="gramStart"/>
      <w:r>
        <w:t xml:space="preserve">Figure </w:t>
      </w:r>
      <w:fldSimple w:instr=" SEQ Figure \* ARABIC ">
        <w:r>
          <w:rPr>
            <w:noProof/>
          </w:rPr>
          <w:t>1</w:t>
        </w:r>
      </w:fldSimple>
      <w:r>
        <w:t>.</w:t>
      </w:r>
      <w:proofErr w:type="gramEnd"/>
      <w:r>
        <w:t xml:space="preserve"> Screen shot of NHANES Web page showing links to data release cycles and other NHANES documentation</w:t>
      </w:r>
    </w:p>
    <w:p w:rsidR="00F65106" w:rsidRDefault="00F65106">
      <w:r>
        <w:br w:type="page"/>
      </w:r>
    </w:p>
    <w:p w:rsidR="00F65106" w:rsidRDefault="00F65106" w:rsidP="00F65106">
      <w:pPr>
        <w:pStyle w:val="Heading1"/>
      </w:pPr>
      <w:r>
        <w:lastRenderedPageBreak/>
        <w:t>Download demographic data from 1999-</w:t>
      </w:r>
      <w:r w:rsidR="00CB7CA1">
        <w:t>2004</w:t>
      </w:r>
    </w:p>
    <w:p w:rsidR="00F65106" w:rsidRDefault="00F65106" w:rsidP="00F65106">
      <w:pPr>
        <w:pStyle w:val="ListParagraph"/>
        <w:numPr>
          <w:ilvl w:val="0"/>
          <w:numId w:val="4"/>
        </w:numPr>
      </w:pPr>
      <w:r>
        <w:t>Follow the link to 1999-2000.</w:t>
      </w:r>
    </w:p>
    <w:p w:rsidR="00F65106" w:rsidRDefault="00F65106" w:rsidP="00F65106">
      <w:pPr>
        <w:pStyle w:val="ListParagraph"/>
        <w:numPr>
          <w:ilvl w:val="0"/>
          <w:numId w:val="4"/>
        </w:numPr>
      </w:pPr>
      <w:r>
        <w:t xml:space="preserve">Under “Contents at a Glance”, note the Historic NHANES component matrix.  This is a high-level view of the topics collected from NHANES I through Continuous NHANES, updated through the </w:t>
      </w:r>
      <w:r w:rsidR="00E40C5E">
        <w:t>1999</w:t>
      </w:r>
      <w:r>
        <w:t>-2006 data release</w:t>
      </w:r>
      <w:r w:rsidR="00E40C5E">
        <w:t>s</w:t>
      </w:r>
      <w:r>
        <w:t>.</w:t>
      </w:r>
    </w:p>
    <w:p w:rsidR="00F65106" w:rsidRDefault="00F65106" w:rsidP="00F65106">
      <w:pPr>
        <w:pStyle w:val="ListParagraph"/>
        <w:numPr>
          <w:ilvl w:val="0"/>
          <w:numId w:val="4"/>
        </w:numPr>
      </w:pPr>
      <w:r>
        <w:t>Under “Data, Documentation, Codebooks, SAS Code”, follow the link to “Demographics”.</w:t>
      </w:r>
    </w:p>
    <w:p w:rsidR="00E40C5E" w:rsidRDefault="00E40C5E" w:rsidP="00E40C5E">
      <w:pPr>
        <w:pStyle w:val="ListParagraph"/>
        <w:numPr>
          <w:ilvl w:val="1"/>
          <w:numId w:val="4"/>
        </w:numPr>
      </w:pPr>
      <w:r>
        <w:t>Download the “Merge Code example” (right-click, save target as)</w:t>
      </w:r>
    </w:p>
    <w:p w:rsidR="00E40C5E" w:rsidRDefault="00E40C5E" w:rsidP="00E40C5E">
      <w:pPr>
        <w:pStyle w:val="ListParagraph"/>
        <w:numPr>
          <w:ilvl w:val="1"/>
          <w:numId w:val="4"/>
        </w:numPr>
      </w:pPr>
      <w:r>
        <w:t>Download the SAS transport data set (DEMO.xpt)</w:t>
      </w:r>
    </w:p>
    <w:p w:rsidR="00E40C5E" w:rsidRDefault="00E40C5E" w:rsidP="00E40C5E">
      <w:pPr>
        <w:pStyle w:val="ListParagraph"/>
        <w:numPr>
          <w:ilvl w:val="1"/>
          <w:numId w:val="4"/>
        </w:numPr>
      </w:pPr>
      <w:r>
        <w:t>View the documentation (“Docs”) and begin an analysis-specific codebook.</w:t>
      </w:r>
    </w:p>
    <w:p w:rsidR="00B251DE" w:rsidRDefault="00B251DE" w:rsidP="00E40C5E">
      <w:pPr>
        <w:pStyle w:val="ListParagraph"/>
        <w:numPr>
          <w:ilvl w:val="1"/>
          <w:numId w:val="4"/>
        </w:numPr>
      </w:pPr>
      <w:r>
        <w:t>Convert the data file from the transport format to the SAS data format (or other format)</w:t>
      </w:r>
    </w:p>
    <w:p w:rsidR="00BC3119" w:rsidRDefault="00BC3119" w:rsidP="00BC3119">
      <w:pPr>
        <w:pStyle w:val="ListParagraph"/>
        <w:numPr>
          <w:ilvl w:val="0"/>
          <w:numId w:val="4"/>
        </w:numPr>
      </w:pPr>
      <w:r>
        <w:t>Continue to download demographic data for 2001-2002 and 2003-2004 and fill in the codebook.</w:t>
      </w:r>
    </w:p>
    <w:p w:rsidR="00E74B1E" w:rsidRDefault="00E74B1E" w:rsidP="00CB7CA1">
      <w:pPr>
        <w:pStyle w:val="Caption"/>
        <w:keepNext/>
        <w:spacing w:after="0"/>
      </w:pPr>
      <w:proofErr w:type="gramStart"/>
      <w:r>
        <w:t xml:space="preserve">Table </w:t>
      </w:r>
      <w:proofErr w:type="gramEnd"/>
      <w:r>
        <w:fldChar w:fldCharType="begin"/>
      </w:r>
      <w:r>
        <w:instrText xml:space="preserve"> SEQ Table \* ARABIC </w:instrText>
      </w:r>
      <w:r>
        <w:fldChar w:fldCharType="separate"/>
      </w:r>
      <w:r w:rsidR="00C30C85">
        <w:rPr>
          <w:noProof/>
        </w:rPr>
        <w:t>1</w:t>
      </w:r>
      <w:r>
        <w:fldChar w:fldCharType="end"/>
      </w:r>
      <w:proofErr w:type="gramStart"/>
      <w:r>
        <w:t>.</w:t>
      </w:r>
      <w:proofErr w:type="gramEnd"/>
      <w:r>
        <w:t xml:space="preserve"> Example analysis specific codebook for demographic variables created from NHANES data set documentation</w:t>
      </w:r>
    </w:p>
    <w:tbl>
      <w:tblPr>
        <w:tblStyle w:val="TableGrid"/>
        <w:tblW w:w="0" w:type="auto"/>
        <w:tblInd w:w="468" w:type="dxa"/>
        <w:tblLook w:val="04A0"/>
      </w:tblPr>
      <w:tblGrid>
        <w:gridCol w:w="3060"/>
        <w:gridCol w:w="1890"/>
        <w:gridCol w:w="2157"/>
        <w:gridCol w:w="2001"/>
      </w:tblGrid>
      <w:tr w:rsidR="00E40C5E" w:rsidTr="00634D45">
        <w:tc>
          <w:tcPr>
            <w:tcW w:w="3060" w:type="dxa"/>
          </w:tcPr>
          <w:p w:rsidR="00E40C5E" w:rsidRDefault="00E40C5E" w:rsidP="00E40C5E">
            <w:pPr>
              <w:pStyle w:val="ListParagraph"/>
              <w:ind w:left="0"/>
            </w:pPr>
          </w:p>
        </w:tc>
        <w:tc>
          <w:tcPr>
            <w:tcW w:w="1890" w:type="dxa"/>
          </w:tcPr>
          <w:p w:rsidR="00E40C5E" w:rsidRDefault="00E40C5E" w:rsidP="00E40C5E">
            <w:pPr>
              <w:pStyle w:val="ListParagraph"/>
              <w:ind w:left="0"/>
            </w:pPr>
            <w:r>
              <w:t>1999-2000</w:t>
            </w:r>
          </w:p>
        </w:tc>
        <w:tc>
          <w:tcPr>
            <w:tcW w:w="2157" w:type="dxa"/>
          </w:tcPr>
          <w:p w:rsidR="00E40C5E" w:rsidRDefault="00E40C5E" w:rsidP="00E40C5E">
            <w:pPr>
              <w:pStyle w:val="ListParagraph"/>
              <w:ind w:left="0"/>
            </w:pPr>
            <w:r>
              <w:t>2001-2002</w:t>
            </w:r>
          </w:p>
        </w:tc>
        <w:tc>
          <w:tcPr>
            <w:tcW w:w="2001" w:type="dxa"/>
          </w:tcPr>
          <w:p w:rsidR="00E40C5E" w:rsidRDefault="00E40C5E" w:rsidP="00E40C5E">
            <w:pPr>
              <w:pStyle w:val="ListParagraph"/>
              <w:ind w:left="0"/>
            </w:pPr>
            <w:r>
              <w:t>2003-2004</w:t>
            </w:r>
          </w:p>
        </w:tc>
      </w:tr>
      <w:tr w:rsidR="00634D45" w:rsidTr="00634D45">
        <w:tc>
          <w:tcPr>
            <w:tcW w:w="3060" w:type="dxa"/>
          </w:tcPr>
          <w:p w:rsidR="00634D45" w:rsidRDefault="00634D45" w:rsidP="00E40C5E">
            <w:pPr>
              <w:pStyle w:val="ListParagraph"/>
              <w:ind w:left="0"/>
            </w:pPr>
          </w:p>
        </w:tc>
        <w:tc>
          <w:tcPr>
            <w:tcW w:w="1890" w:type="dxa"/>
          </w:tcPr>
          <w:p w:rsidR="00634D45" w:rsidRDefault="00634D45" w:rsidP="00E40C5E">
            <w:pPr>
              <w:pStyle w:val="ListParagraph"/>
              <w:ind w:left="0"/>
            </w:pPr>
            <w:r>
              <w:t>DEMO</w:t>
            </w:r>
          </w:p>
        </w:tc>
        <w:tc>
          <w:tcPr>
            <w:tcW w:w="2157" w:type="dxa"/>
          </w:tcPr>
          <w:p w:rsidR="00634D45" w:rsidRDefault="00634D45" w:rsidP="00E40C5E">
            <w:pPr>
              <w:pStyle w:val="ListParagraph"/>
              <w:ind w:left="0"/>
            </w:pPr>
            <w:r>
              <w:t>DEMO_B</w:t>
            </w:r>
          </w:p>
        </w:tc>
        <w:tc>
          <w:tcPr>
            <w:tcW w:w="2001" w:type="dxa"/>
          </w:tcPr>
          <w:p w:rsidR="00634D45" w:rsidRDefault="00634D45" w:rsidP="00E40C5E">
            <w:pPr>
              <w:pStyle w:val="ListParagraph"/>
              <w:ind w:left="0"/>
            </w:pPr>
            <w:r>
              <w:t>DEMO_C</w:t>
            </w:r>
          </w:p>
        </w:tc>
      </w:tr>
      <w:tr w:rsidR="00E40C5E" w:rsidTr="00634D45">
        <w:tc>
          <w:tcPr>
            <w:tcW w:w="3060" w:type="dxa"/>
          </w:tcPr>
          <w:p w:rsidR="00E40C5E" w:rsidRDefault="00E40C5E" w:rsidP="00E40C5E">
            <w:pPr>
              <w:pStyle w:val="ListParagraph"/>
              <w:ind w:left="0"/>
            </w:pPr>
            <w:r>
              <w:t>Respondent ID</w:t>
            </w:r>
          </w:p>
        </w:tc>
        <w:tc>
          <w:tcPr>
            <w:tcW w:w="1890" w:type="dxa"/>
          </w:tcPr>
          <w:p w:rsidR="00E40C5E" w:rsidRDefault="00634D45" w:rsidP="00E40C5E">
            <w:pPr>
              <w:pStyle w:val="ListParagraph"/>
              <w:ind w:left="0"/>
            </w:pPr>
            <w:r>
              <w:t>SEQN</w:t>
            </w:r>
          </w:p>
        </w:tc>
        <w:tc>
          <w:tcPr>
            <w:tcW w:w="2157" w:type="dxa"/>
          </w:tcPr>
          <w:p w:rsidR="00E40C5E" w:rsidRDefault="00634D45" w:rsidP="00E40C5E">
            <w:pPr>
              <w:pStyle w:val="ListParagraph"/>
              <w:ind w:left="0"/>
            </w:pPr>
            <w:r>
              <w:t>SEQN</w:t>
            </w:r>
          </w:p>
        </w:tc>
        <w:tc>
          <w:tcPr>
            <w:tcW w:w="2001" w:type="dxa"/>
          </w:tcPr>
          <w:p w:rsidR="00E40C5E" w:rsidRDefault="00634D45" w:rsidP="00E40C5E">
            <w:pPr>
              <w:pStyle w:val="ListParagraph"/>
              <w:ind w:left="0"/>
            </w:pPr>
            <w:r>
              <w:t>SEQN</w:t>
            </w:r>
          </w:p>
        </w:tc>
      </w:tr>
      <w:tr w:rsidR="00E40C5E" w:rsidTr="00634D45">
        <w:tc>
          <w:tcPr>
            <w:tcW w:w="3060" w:type="dxa"/>
          </w:tcPr>
          <w:p w:rsidR="00E40C5E" w:rsidRDefault="00634D45" w:rsidP="00E40C5E">
            <w:pPr>
              <w:pStyle w:val="ListParagraph"/>
              <w:ind w:left="0"/>
            </w:pPr>
            <w:r>
              <w:t>Survey cycle</w:t>
            </w:r>
          </w:p>
        </w:tc>
        <w:tc>
          <w:tcPr>
            <w:tcW w:w="1890" w:type="dxa"/>
          </w:tcPr>
          <w:p w:rsidR="00E40C5E" w:rsidRDefault="00634D45" w:rsidP="00E40C5E">
            <w:pPr>
              <w:pStyle w:val="ListParagraph"/>
              <w:ind w:left="0"/>
            </w:pPr>
            <w:r>
              <w:t>SDDSRVYR</w:t>
            </w:r>
          </w:p>
        </w:tc>
        <w:tc>
          <w:tcPr>
            <w:tcW w:w="2157" w:type="dxa"/>
          </w:tcPr>
          <w:p w:rsidR="00E40C5E" w:rsidRDefault="00E40C5E" w:rsidP="00E40C5E">
            <w:pPr>
              <w:pStyle w:val="ListParagraph"/>
              <w:ind w:left="0"/>
            </w:pPr>
          </w:p>
        </w:tc>
        <w:tc>
          <w:tcPr>
            <w:tcW w:w="2001" w:type="dxa"/>
          </w:tcPr>
          <w:p w:rsidR="00E40C5E" w:rsidRDefault="00E40C5E" w:rsidP="00E40C5E">
            <w:pPr>
              <w:pStyle w:val="ListParagraph"/>
              <w:ind w:left="0"/>
            </w:pPr>
          </w:p>
        </w:tc>
      </w:tr>
      <w:tr w:rsidR="00E40C5E" w:rsidTr="00634D45">
        <w:tc>
          <w:tcPr>
            <w:tcW w:w="3060" w:type="dxa"/>
          </w:tcPr>
          <w:p w:rsidR="00E40C5E" w:rsidRDefault="00634D45" w:rsidP="00E40C5E">
            <w:pPr>
              <w:pStyle w:val="ListParagraph"/>
              <w:ind w:left="0"/>
            </w:pPr>
            <w:r>
              <w:t>Interview/Exam status</w:t>
            </w:r>
          </w:p>
        </w:tc>
        <w:tc>
          <w:tcPr>
            <w:tcW w:w="1890" w:type="dxa"/>
          </w:tcPr>
          <w:p w:rsidR="00E40C5E" w:rsidRDefault="00634D45" w:rsidP="00E40C5E">
            <w:pPr>
              <w:pStyle w:val="ListParagraph"/>
              <w:ind w:left="0"/>
            </w:pPr>
            <w:r>
              <w:t>RIDSTATR</w:t>
            </w:r>
          </w:p>
        </w:tc>
        <w:tc>
          <w:tcPr>
            <w:tcW w:w="2157" w:type="dxa"/>
          </w:tcPr>
          <w:p w:rsidR="00E40C5E" w:rsidRDefault="00E40C5E" w:rsidP="00E40C5E">
            <w:pPr>
              <w:pStyle w:val="ListParagraph"/>
              <w:ind w:left="0"/>
            </w:pPr>
          </w:p>
        </w:tc>
        <w:tc>
          <w:tcPr>
            <w:tcW w:w="2001" w:type="dxa"/>
          </w:tcPr>
          <w:p w:rsidR="00E40C5E" w:rsidRDefault="00E40C5E" w:rsidP="00E40C5E">
            <w:pPr>
              <w:pStyle w:val="ListParagraph"/>
              <w:ind w:left="0"/>
            </w:pPr>
          </w:p>
        </w:tc>
      </w:tr>
      <w:tr w:rsidR="00E40C5E" w:rsidTr="00634D45">
        <w:tc>
          <w:tcPr>
            <w:tcW w:w="3060" w:type="dxa"/>
          </w:tcPr>
          <w:p w:rsidR="00E40C5E" w:rsidRDefault="00634D45" w:rsidP="00E40C5E">
            <w:pPr>
              <w:pStyle w:val="ListParagraph"/>
              <w:ind w:left="0"/>
            </w:pPr>
            <w:r>
              <w:t>Sex</w:t>
            </w:r>
          </w:p>
        </w:tc>
        <w:tc>
          <w:tcPr>
            <w:tcW w:w="1890" w:type="dxa"/>
          </w:tcPr>
          <w:p w:rsidR="00E40C5E" w:rsidRDefault="00634D45" w:rsidP="00E40C5E">
            <w:pPr>
              <w:pStyle w:val="ListParagraph"/>
              <w:ind w:left="0"/>
            </w:pPr>
            <w:r>
              <w:t>RIAGENDR</w:t>
            </w:r>
          </w:p>
        </w:tc>
        <w:tc>
          <w:tcPr>
            <w:tcW w:w="2157" w:type="dxa"/>
          </w:tcPr>
          <w:p w:rsidR="00E40C5E" w:rsidRDefault="00E40C5E" w:rsidP="00E40C5E">
            <w:pPr>
              <w:pStyle w:val="ListParagraph"/>
              <w:ind w:left="0"/>
            </w:pPr>
          </w:p>
        </w:tc>
        <w:tc>
          <w:tcPr>
            <w:tcW w:w="2001" w:type="dxa"/>
          </w:tcPr>
          <w:p w:rsidR="00E40C5E" w:rsidRDefault="00E40C5E" w:rsidP="00E40C5E">
            <w:pPr>
              <w:pStyle w:val="ListParagraph"/>
              <w:ind w:left="0"/>
            </w:pPr>
          </w:p>
        </w:tc>
      </w:tr>
      <w:tr w:rsidR="00E40C5E" w:rsidTr="00634D45">
        <w:tc>
          <w:tcPr>
            <w:tcW w:w="3060" w:type="dxa"/>
          </w:tcPr>
          <w:p w:rsidR="00E40C5E" w:rsidRDefault="00634D45" w:rsidP="00E40C5E">
            <w:pPr>
              <w:pStyle w:val="ListParagraph"/>
              <w:ind w:left="0"/>
            </w:pPr>
            <w:r>
              <w:t>Age in years</w:t>
            </w:r>
          </w:p>
        </w:tc>
        <w:tc>
          <w:tcPr>
            <w:tcW w:w="1890" w:type="dxa"/>
          </w:tcPr>
          <w:p w:rsidR="00E40C5E" w:rsidRDefault="00634D45" w:rsidP="00E40C5E">
            <w:pPr>
              <w:pStyle w:val="ListParagraph"/>
              <w:ind w:left="0"/>
            </w:pPr>
            <w:r>
              <w:t>RIDAGEYR</w:t>
            </w:r>
          </w:p>
        </w:tc>
        <w:tc>
          <w:tcPr>
            <w:tcW w:w="2157" w:type="dxa"/>
          </w:tcPr>
          <w:p w:rsidR="00E40C5E" w:rsidRDefault="00E40C5E" w:rsidP="00E40C5E">
            <w:pPr>
              <w:pStyle w:val="ListParagraph"/>
              <w:ind w:left="0"/>
            </w:pPr>
          </w:p>
        </w:tc>
        <w:tc>
          <w:tcPr>
            <w:tcW w:w="2001" w:type="dxa"/>
          </w:tcPr>
          <w:p w:rsidR="00E40C5E" w:rsidRDefault="00E40C5E" w:rsidP="00E40C5E">
            <w:pPr>
              <w:pStyle w:val="ListParagraph"/>
              <w:ind w:left="0"/>
            </w:pPr>
          </w:p>
        </w:tc>
      </w:tr>
      <w:tr w:rsidR="00E40C5E" w:rsidTr="00634D45">
        <w:tc>
          <w:tcPr>
            <w:tcW w:w="3060" w:type="dxa"/>
          </w:tcPr>
          <w:p w:rsidR="00E40C5E" w:rsidRDefault="00634D45" w:rsidP="00634D45">
            <w:pPr>
              <w:pStyle w:val="ListParagraph"/>
              <w:ind w:left="0"/>
            </w:pPr>
            <w:r>
              <w:t>Family Poverty Income Ratio</w:t>
            </w:r>
          </w:p>
        </w:tc>
        <w:tc>
          <w:tcPr>
            <w:tcW w:w="1890" w:type="dxa"/>
          </w:tcPr>
          <w:p w:rsidR="00E40C5E" w:rsidRDefault="00634D45" w:rsidP="00E40C5E">
            <w:pPr>
              <w:pStyle w:val="ListParagraph"/>
              <w:ind w:left="0"/>
            </w:pPr>
            <w:r>
              <w:t>INDFAMPIR</w:t>
            </w:r>
          </w:p>
        </w:tc>
        <w:tc>
          <w:tcPr>
            <w:tcW w:w="2157" w:type="dxa"/>
          </w:tcPr>
          <w:p w:rsidR="00E40C5E" w:rsidRDefault="00E40C5E" w:rsidP="00E40C5E">
            <w:pPr>
              <w:pStyle w:val="ListParagraph"/>
              <w:ind w:left="0"/>
            </w:pPr>
          </w:p>
        </w:tc>
        <w:tc>
          <w:tcPr>
            <w:tcW w:w="2001" w:type="dxa"/>
          </w:tcPr>
          <w:p w:rsidR="00E40C5E" w:rsidRDefault="00E40C5E" w:rsidP="00E40C5E">
            <w:pPr>
              <w:pStyle w:val="ListParagraph"/>
              <w:ind w:left="0"/>
            </w:pPr>
          </w:p>
        </w:tc>
      </w:tr>
      <w:tr w:rsidR="00E40C5E" w:rsidTr="00634D45">
        <w:tc>
          <w:tcPr>
            <w:tcW w:w="3060" w:type="dxa"/>
          </w:tcPr>
          <w:p w:rsidR="00E40C5E" w:rsidRDefault="00634D45" w:rsidP="00634D45">
            <w:pPr>
              <w:pStyle w:val="ListParagraph"/>
              <w:ind w:left="0"/>
            </w:pPr>
            <w:r>
              <w:t>Education (Head of Household)</w:t>
            </w:r>
          </w:p>
        </w:tc>
        <w:tc>
          <w:tcPr>
            <w:tcW w:w="1890" w:type="dxa"/>
          </w:tcPr>
          <w:p w:rsidR="00E40C5E" w:rsidRDefault="00634D45" w:rsidP="00E40C5E">
            <w:pPr>
              <w:pStyle w:val="ListParagraph"/>
              <w:ind w:left="0"/>
            </w:pPr>
            <w:r>
              <w:t>DMDHREDU</w:t>
            </w:r>
          </w:p>
        </w:tc>
        <w:tc>
          <w:tcPr>
            <w:tcW w:w="2157" w:type="dxa"/>
          </w:tcPr>
          <w:p w:rsidR="00E40C5E" w:rsidRDefault="00E40C5E" w:rsidP="00E40C5E">
            <w:pPr>
              <w:pStyle w:val="ListParagraph"/>
              <w:ind w:left="0"/>
            </w:pPr>
          </w:p>
        </w:tc>
        <w:tc>
          <w:tcPr>
            <w:tcW w:w="2001" w:type="dxa"/>
          </w:tcPr>
          <w:p w:rsidR="00E40C5E" w:rsidRDefault="00E40C5E" w:rsidP="00E40C5E">
            <w:pPr>
              <w:pStyle w:val="ListParagraph"/>
              <w:ind w:left="0"/>
            </w:pPr>
          </w:p>
        </w:tc>
      </w:tr>
      <w:tr w:rsidR="00634D45" w:rsidTr="00634D45">
        <w:tc>
          <w:tcPr>
            <w:tcW w:w="3060" w:type="dxa"/>
          </w:tcPr>
          <w:p w:rsidR="00634D45" w:rsidRDefault="00634D45" w:rsidP="00634D45">
            <w:pPr>
              <w:pStyle w:val="ListParagraph"/>
              <w:ind w:left="0"/>
            </w:pPr>
            <w:r>
              <w:t>Weight – interview 2 year</w:t>
            </w:r>
          </w:p>
        </w:tc>
        <w:tc>
          <w:tcPr>
            <w:tcW w:w="1890" w:type="dxa"/>
          </w:tcPr>
          <w:p w:rsidR="00634D45" w:rsidRDefault="005D02AB" w:rsidP="00E40C5E">
            <w:pPr>
              <w:pStyle w:val="ListParagraph"/>
              <w:ind w:left="0"/>
            </w:pPr>
            <w:r>
              <w:t>WTINT2YR</w:t>
            </w:r>
          </w:p>
        </w:tc>
        <w:tc>
          <w:tcPr>
            <w:tcW w:w="2157" w:type="dxa"/>
          </w:tcPr>
          <w:p w:rsidR="00634D45" w:rsidRDefault="00634D45" w:rsidP="00E40C5E">
            <w:pPr>
              <w:pStyle w:val="ListParagraph"/>
              <w:ind w:left="0"/>
            </w:pPr>
          </w:p>
        </w:tc>
        <w:tc>
          <w:tcPr>
            <w:tcW w:w="2001" w:type="dxa"/>
          </w:tcPr>
          <w:p w:rsidR="00634D45" w:rsidRDefault="00634D45" w:rsidP="00E40C5E">
            <w:pPr>
              <w:pStyle w:val="ListParagraph"/>
              <w:ind w:left="0"/>
            </w:pPr>
          </w:p>
        </w:tc>
      </w:tr>
      <w:tr w:rsidR="00634D45" w:rsidTr="00634D45">
        <w:tc>
          <w:tcPr>
            <w:tcW w:w="3060" w:type="dxa"/>
          </w:tcPr>
          <w:p w:rsidR="00634D45" w:rsidRDefault="00634D45" w:rsidP="00634D45">
            <w:pPr>
              <w:pStyle w:val="ListParagraph"/>
              <w:ind w:left="0"/>
            </w:pPr>
            <w:r>
              <w:t>Weight – exam 2 year</w:t>
            </w:r>
          </w:p>
        </w:tc>
        <w:tc>
          <w:tcPr>
            <w:tcW w:w="1890" w:type="dxa"/>
          </w:tcPr>
          <w:p w:rsidR="00634D45" w:rsidRDefault="005D02AB" w:rsidP="00E40C5E">
            <w:pPr>
              <w:pStyle w:val="ListParagraph"/>
              <w:ind w:left="0"/>
            </w:pPr>
            <w:r>
              <w:t>WTMEC2YR</w:t>
            </w:r>
          </w:p>
        </w:tc>
        <w:tc>
          <w:tcPr>
            <w:tcW w:w="2157" w:type="dxa"/>
          </w:tcPr>
          <w:p w:rsidR="00634D45" w:rsidRDefault="00634D45" w:rsidP="00E40C5E">
            <w:pPr>
              <w:pStyle w:val="ListParagraph"/>
              <w:ind w:left="0"/>
            </w:pPr>
          </w:p>
        </w:tc>
        <w:tc>
          <w:tcPr>
            <w:tcW w:w="2001" w:type="dxa"/>
          </w:tcPr>
          <w:p w:rsidR="00634D45" w:rsidRDefault="00634D45" w:rsidP="00E40C5E">
            <w:pPr>
              <w:pStyle w:val="ListParagraph"/>
              <w:ind w:left="0"/>
            </w:pPr>
          </w:p>
        </w:tc>
      </w:tr>
      <w:tr w:rsidR="00E74B1E" w:rsidTr="00634D45">
        <w:tc>
          <w:tcPr>
            <w:tcW w:w="3060" w:type="dxa"/>
          </w:tcPr>
          <w:p w:rsidR="00E74B1E" w:rsidRDefault="00E74B1E" w:rsidP="00634D45">
            <w:pPr>
              <w:pStyle w:val="ListParagraph"/>
              <w:ind w:left="0"/>
            </w:pPr>
            <w:r>
              <w:t>Weight – interview 4 year</w:t>
            </w:r>
          </w:p>
        </w:tc>
        <w:tc>
          <w:tcPr>
            <w:tcW w:w="1890" w:type="dxa"/>
          </w:tcPr>
          <w:p w:rsidR="00E74B1E" w:rsidRDefault="00E74B1E" w:rsidP="00E40C5E">
            <w:pPr>
              <w:pStyle w:val="ListParagraph"/>
              <w:ind w:left="0"/>
            </w:pPr>
            <w:r>
              <w:t>WTINT4YR</w:t>
            </w:r>
          </w:p>
        </w:tc>
        <w:tc>
          <w:tcPr>
            <w:tcW w:w="2157" w:type="dxa"/>
          </w:tcPr>
          <w:p w:rsidR="00E74B1E" w:rsidRDefault="00E74B1E" w:rsidP="005B360A">
            <w:pPr>
              <w:pStyle w:val="ListParagraph"/>
              <w:ind w:left="0"/>
            </w:pPr>
            <w:r>
              <w:t>WTINT4YR</w:t>
            </w:r>
          </w:p>
        </w:tc>
        <w:tc>
          <w:tcPr>
            <w:tcW w:w="2001" w:type="dxa"/>
          </w:tcPr>
          <w:p w:rsidR="00E74B1E" w:rsidRPr="00E74B1E" w:rsidRDefault="00E74B1E" w:rsidP="00E40C5E">
            <w:pPr>
              <w:pStyle w:val="ListParagraph"/>
              <w:ind w:left="0"/>
              <w:rPr>
                <w:i/>
              </w:rPr>
            </w:pPr>
            <w:r w:rsidRPr="00E74B1E">
              <w:rPr>
                <w:i/>
              </w:rPr>
              <w:t>Not applicable</w:t>
            </w:r>
          </w:p>
        </w:tc>
      </w:tr>
      <w:tr w:rsidR="00E74B1E" w:rsidTr="00634D45">
        <w:tc>
          <w:tcPr>
            <w:tcW w:w="3060" w:type="dxa"/>
          </w:tcPr>
          <w:p w:rsidR="00E74B1E" w:rsidRDefault="00E74B1E" w:rsidP="00634D45">
            <w:pPr>
              <w:pStyle w:val="ListParagraph"/>
              <w:ind w:left="0"/>
            </w:pPr>
            <w:r>
              <w:t>Weight – exam 4 year</w:t>
            </w:r>
          </w:p>
        </w:tc>
        <w:tc>
          <w:tcPr>
            <w:tcW w:w="1890" w:type="dxa"/>
          </w:tcPr>
          <w:p w:rsidR="00E74B1E" w:rsidRDefault="00E74B1E" w:rsidP="00E40C5E">
            <w:pPr>
              <w:pStyle w:val="ListParagraph"/>
              <w:ind w:left="0"/>
            </w:pPr>
            <w:r>
              <w:t>WTMEC4YR</w:t>
            </w:r>
          </w:p>
        </w:tc>
        <w:tc>
          <w:tcPr>
            <w:tcW w:w="2157" w:type="dxa"/>
          </w:tcPr>
          <w:p w:rsidR="00E74B1E" w:rsidRDefault="00E74B1E" w:rsidP="005B360A">
            <w:pPr>
              <w:pStyle w:val="ListParagraph"/>
              <w:ind w:left="0"/>
            </w:pPr>
            <w:r>
              <w:t>WTMEC4YR</w:t>
            </w:r>
          </w:p>
        </w:tc>
        <w:tc>
          <w:tcPr>
            <w:tcW w:w="2001" w:type="dxa"/>
          </w:tcPr>
          <w:p w:rsidR="00E74B1E" w:rsidRPr="00E74B1E" w:rsidRDefault="00E74B1E" w:rsidP="00E40C5E">
            <w:pPr>
              <w:pStyle w:val="ListParagraph"/>
              <w:ind w:left="0"/>
              <w:rPr>
                <w:i/>
              </w:rPr>
            </w:pPr>
            <w:r w:rsidRPr="00E74B1E">
              <w:rPr>
                <w:i/>
              </w:rPr>
              <w:t>Not applicable</w:t>
            </w:r>
          </w:p>
        </w:tc>
      </w:tr>
      <w:tr w:rsidR="00E74B1E" w:rsidTr="00634D45">
        <w:tc>
          <w:tcPr>
            <w:tcW w:w="3060" w:type="dxa"/>
          </w:tcPr>
          <w:p w:rsidR="00E74B1E" w:rsidRDefault="00E74B1E" w:rsidP="00634D45">
            <w:pPr>
              <w:pStyle w:val="ListParagraph"/>
              <w:ind w:left="0"/>
            </w:pPr>
            <w:r>
              <w:t>Primary Sampling Unit</w:t>
            </w:r>
          </w:p>
        </w:tc>
        <w:tc>
          <w:tcPr>
            <w:tcW w:w="1890" w:type="dxa"/>
          </w:tcPr>
          <w:p w:rsidR="00E74B1E" w:rsidRDefault="00E74B1E" w:rsidP="00E40C5E">
            <w:pPr>
              <w:pStyle w:val="ListParagraph"/>
              <w:ind w:left="0"/>
            </w:pPr>
            <w:r>
              <w:t>SDMVPSU</w:t>
            </w:r>
          </w:p>
        </w:tc>
        <w:tc>
          <w:tcPr>
            <w:tcW w:w="2157" w:type="dxa"/>
          </w:tcPr>
          <w:p w:rsidR="00E74B1E" w:rsidRDefault="00E74B1E" w:rsidP="00E40C5E">
            <w:pPr>
              <w:pStyle w:val="ListParagraph"/>
              <w:ind w:left="0"/>
            </w:pPr>
          </w:p>
        </w:tc>
        <w:tc>
          <w:tcPr>
            <w:tcW w:w="2001" w:type="dxa"/>
          </w:tcPr>
          <w:p w:rsidR="00E74B1E" w:rsidRDefault="00E74B1E" w:rsidP="00E40C5E">
            <w:pPr>
              <w:pStyle w:val="ListParagraph"/>
              <w:ind w:left="0"/>
            </w:pPr>
          </w:p>
        </w:tc>
      </w:tr>
      <w:tr w:rsidR="00E74B1E" w:rsidTr="00634D45">
        <w:tc>
          <w:tcPr>
            <w:tcW w:w="3060" w:type="dxa"/>
          </w:tcPr>
          <w:p w:rsidR="00E74B1E" w:rsidRDefault="00E74B1E" w:rsidP="00634D45">
            <w:pPr>
              <w:pStyle w:val="ListParagraph"/>
              <w:ind w:left="0"/>
            </w:pPr>
            <w:r>
              <w:t>Strata</w:t>
            </w:r>
          </w:p>
        </w:tc>
        <w:tc>
          <w:tcPr>
            <w:tcW w:w="1890" w:type="dxa"/>
          </w:tcPr>
          <w:p w:rsidR="00E74B1E" w:rsidRDefault="00E74B1E" w:rsidP="00E40C5E">
            <w:pPr>
              <w:pStyle w:val="ListParagraph"/>
              <w:ind w:left="0"/>
            </w:pPr>
            <w:r>
              <w:t>SDMVSTRA</w:t>
            </w:r>
          </w:p>
        </w:tc>
        <w:tc>
          <w:tcPr>
            <w:tcW w:w="2157" w:type="dxa"/>
          </w:tcPr>
          <w:p w:rsidR="00E74B1E" w:rsidRDefault="00E74B1E" w:rsidP="00E40C5E">
            <w:pPr>
              <w:pStyle w:val="ListParagraph"/>
              <w:ind w:left="0"/>
            </w:pPr>
          </w:p>
        </w:tc>
        <w:tc>
          <w:tcPr>
            <w:tcW w:w="2001" w:type="dxa"/>
          </w:tcPr>
          <w:p w:rsidR="00E74B1E" w:rsidRDefault="00E74B1E" w:rsidP="00E40C5E">
            <w:pPr>
              <w:pStyle w:val="ListParagraph"/>
              <w:ind w:left="0"/>
            </w:pPr>
          </w:p>
        </w:tc>
      </w:tr>
    </w:tbl>
    <w:p w:rsidR="00E40C5E" w:rsidRDefault="005D4C72" w:rsidP="00D76CB9">
      <w:pPr>
        <w:pStyle w:val="ListParagraph"/>
        <w:spacing w:after="0" w:line="240" w:lineRule="auto"/>
      </w:pPr>
      <w:r>
        <w:t>Note that the 4-year weights are only used when data from 1999-2002 are included in the</w:t>
      </w:r>
      <w:r w:rsidR="00D76CB9">
        <w:t xml:space="preserve"> </w:t>
      </w:r>
      <w:r>
        <w:t>analysis plan (1999-2004 will also involve use of the 4-year weights).</w:t>
      </w:r>
    </w:p>
    <w:p w:rsidR="00D76CB9" w:rsidRDefault="00D76CB9" w:rsidP="00D76CB9">
      <w:pPr>
        <w:pStyle w:val="ListParagraph"/>
        <w:spacing w:after="0" w:line="240" w:lineRule="auto"/>
      </w:pPr>
    </w:p>
    <w:tbl>
      <w:tblPr>
        <w:tblStyle w:val="TableGrid"/>
        <w:tblW w:w="0" w:type="auto"/>
        <w:tblInd w:w="468" w:type="dxa"/>
        <w:tblLook w:val="04A0"/>
      </w:tblPr>
      <w:tblGrid>
        <w:gridCol w:w="9108"/>
      </w:tblGrid>
      <w:tr w:rsidR="00B251DE" w:rsidTr="00B251DE">
        <w:tc>
          <w:tcPr>
            <w:tcW w:w="9108" w:type="dxa"/>
          </w:tcPr>
          <w:p w:rsidR="00B251DE" w:rsidRP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251DE">
              <w:rPr>
                <w:rFonts w:ascii="Courier New" w:eastAsia="Times New Roman" w:hAnsi="Courier New" w:cs="Courier New"/>
                <w:sz w:val="20"/>
                <w:szCs w:val="20"/>
              </w:rPr>
              <w:t>LIBNAME L XPORT 'C:\My Files\Temp\</w:t>
            </w:r>
            <w:r w:rsidR="00670982">
              <w:rPr>
                <w:rFonts w:ascii="Courier New" w:eastAsia="Times New Roman" w:hAnsi="Courier New" w:cs="Courier New"/>
                <w:sz w:val="20"/>
                <w:szCs w:val="20"/>
              </w:rPr>
              <w:t>OH</w:t>
            </w:r>
            <w:r w:rsidRPr="00B251DE">
              <w:rPr>
                <w:rFonts w:ascii="Courier New" w:eastAsia="Times New Roman" w:hAnsi="Courier New" w:cs="Courier New"/>
                <w:sz w:val="20"/>
                <w:szCs w:val="20"/>
              </w:rPr>
              <w:t>Q.xpt';</w:t>
            </w:r>
          </w:p>
          <w:p w:rsidR="00B251DE" w:rsidRP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251DE">
              <w:rPr>
                <w:rFonts w:ascii="Courier New" w:eastAsia="Times New Roman" w:hAnsi="Courier New" w:cs="Courier New"/>
                <w:sz w:val="20"/>
                <w:szCs w:val="20"/>
              </w:rPr>
              <w:t>LIBNAME D XPORT 'C:\My Files\Temp\DEMO.xpt';</w:t>
            </w:r>
          </w:p>
          <w:p w:rsidR="00B251DE" w:rsidRP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251DE">
              <w:rPr>
                <w:rFonts w:ascii="Courier New" w:eastAsia="Times New Roman" w:hAnsi="Courier New" w:cs="Courier New"/>
                <w:sz w:val="20"/>
                <w:szCs w:val="20"/>
              </w:rPr>
              <w:t>LIBNAME P 'C:\My Files\Temp\NHANES';</w:t>
            </w:r>
          </w:p>
          <w:p w:rsidR="00B251DE" w:rsidRP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251DE">
              <w:rPr>
                <w:rFonts w:ascii="Courier New" w:eastAsia="Times New Roman" w:hAnsi="Courier New" w:cs="Courier New"/>
                <w:sz w:val="20"/>
                <w:szCs w:val="20"/>
              </w:rPr>
              <w:t>DATA P.</w:t>
            </w:r>
            <w:r w:rsidR="00670982">
              <w:rPr>
                <w:rFonts w:ascii="Courier New" w:eastAsia="Times New Roman" w:hAnsi="Courier New" w:cs="Courier New"/>
                <w:sz w:val="20"/>
                <w:szCs w:val="20"/>
              </w:rPr>
              <w:t>OH</w:t>
            </w:r>
            <w:r w:rsidRPr="00B251DE">
              <w:rPr>
                <w:rFonts w:ascii="Courier New" w:eastAsia="Times New Roman" w:hAnsi="Courier New" w:cs="Courier New"/>
                <w:sz w:val="20"/>
                <w:szCs w:val="20"/>
              </w:rPr>
              <w:t>QA;</w:t>
            </w:r>
          </w:p>
          <w:p w:rsidR="00B251DE" w:rsidRP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251DE">
              <w:rPr>
                <w:rFonts w:ascii="Courier New" w:eastAsia="Times New Roman" w:hAnsi="Courier New" w:cs="Courier New"/>
                <w:sz w:val="20"/>
                <w:szCs w:val="20"/>
              </w:rPr>
              <w:tab/>
              <w:t xml:space="preserve">MERGE </w:t>
            </w:r>
            <w:r w:rsidRPr="00B251DE">
              <w:rPr>
                <w:rFonts w:ascii="Courier New" w:eastAsia="Times New Roman" w:hAnsi="Courier New" w:cs="Courier New"/>
                <w:sz w:val="20"/>
                <w:szCs w:val="20"/>
              </w:rPr>
              <w:tab/>
              <w:t xml:space="preserve">D.DEMO (KEEP=SEQN RIDAGEYR RIAGENDR) </w:t>
            </w:r>
          </w:p>
          <w:p w:rsidR="00B251DE" w:rsidRP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251DE">
              <w:rPr>
                <w:rFonts w:ascii="Courier New" w:eastAsia="Times New Roman" w:hAnsi="Courier New" w:cs="Courier New"/>
                <w:sz w:val="20"/>
                <w:szCs w:val="20"/>
              </w:rPr>
              <w:tab/>
            </w:r>
            <w:r w:rsidRPr="00B251DE">
              <w:rPr>
                <w:rFonts w:ascii="Courier New" w:eastAsia="Times New Roman" w:hAnsi="Courier New" w:cs="Courier New"/>
                <w:sz w:val="20"/>
                <w:szCs w:val="20"/>
              </w:rPr>
              <w:tab/>
            </w:r>
            <w:r w:rsidRPr="00B251DE">
              <w:rPr>
                <w:rFonts w:ascii="Courier New" w:eastAsia="Times New Roman" w:hAnsi="Courier New" w:cs="Courier New"/>
                <w:sz w:val="20"/>
                <w:szCs w:val="20"/>
              </w:rPr>
              <w:tab/>
              <w:t>L.</w:t>
            </w:r>
            <w:r w:rsidR="00670982">
              <w:rPr>
                <w:rFonts w:ascii="Courier New" w:eastAsia="Times New Roman" w:hAnsi="Courier New" w:cs="Courier New"/>
                <w:sz w:val="20"/>
                <w:szCs w:val="20"/>
              </w:rPr>
              <w:t>OH</w:t>
            </w:r>
            <w:r w:rsidRPr="00B251DE">
              <w:rPr>
                <w:rFonts w:ascii="Courier New" w:eastAsia="Times New Roman" w:hAnsi="Courier New" w:cs="Courier New"/>
                <w:sz w:val="20"/>
                <w:szCs w:val="20"/>
              </w:rPr>
              <w:t>Q;</w:t>
            </w:r>
          </w:p>
          <w:p w:rsidR="00B251DE" w:rsidRP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251DE">
              <w:rPr>
                <w:rFonts w:ascii="Courier New" w:eastAsia="Times New Roman" w:hAnsi="Courier New" w:cs="Courier New"/>
                <w:sz w:val="20"/>
                <w:szCs w:val="20"/>
              </w:rPr>
              <w:tab/>
              <w:t>BY SEQN;</w:t>
            </w:r>
          </w:p>
          <w:p w:rsidR="00B251DE" w:rsidRDefault="00B251DE" w:rsidP="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51DE">
              <w:rPr>
                <w:rFonts w:ascii="Courier New" w:eastAsia="Times New Roman" w:hAnsi="Courier New" w:cs="Courier New"/>
                <w:sz w:val="20"/>
                <w:szCs w:val="20"/>
              </w:rPr>
              <w:t>RUN;</w:t>
            </w:r>
          </w:p>
        </w:tc>
      </w:tr>
    </w:tbl>
    <w:p w:rsidR="00E40C5E" w:rsidRDefault="00B251DE" w:rsidP="00B251DE">
      <w:pPr>
        <w:pStyle w:val="Caption"/>
      </w:pPr>
      <w:proofErr w:type="gramStart"/>
      <w:r>
        <w:t xml:space="preserve">SAS Code </w:t>
      </w:r>
      <w:fldSimple w:instr=" SEQ SAS_Code \* ARABIC ">
        <w:r>
          <w:rPr>
            <w:noProof/>
          </w:rPr>
          <w:t>1</w:t>
        </w:r>
      </w:fldSimple>
      <w:r>
        <w:t>.</w:t>
      </w:r>
      <w:proofErr w:type="gramEnd"/>
      <w:r>
        <w:t xml:space="preserve"> Example code to merge Demographics data file with a questionnaire file</w:t>
      </w:r>
    </w:p>
    <w:p w:rsidR="00BC3119" w:rsidRDefault="00BC3119">
      <w:r>
        <w:br w:type="page"/>
      </w:r>
    </w:p>
    <w:p w:rsidR="00BC3119" w:rsidRDefault="00BC3119" w:rsidP="00BC3119">
      <w:pPr>
        <w:pStyle w:val="Heading1"/>
      </w:pPr>
      <w:r>
        <w:lastRenderedPageBreak/>
        <w:t>Download oral health questionnaire data from 1999-200</w:t>
      </w:r>
      <w:r w:rsidR="00CB7CA1">
        <w:t>4</w:t>
      </w:r>
    </w:p>
    <w:p w:rsidR="00BC3119" w:rsidRDefault="00BC3119" w:rsidP="00BC3119">
      <w:pPr>
        <w:pStyle w:val="ListParagraph"/>
        <w:numPr>
          <w:ilvl w:val="0"/>
          <w:numId w:val="5"/>
        </w:numPr>
      </w:pPr>
      <w:r>
        <w:t>Follow the link to 1999-2000.</w:t>
      </w:r>
    </w:p>
    <w:p w:rsidR="00BC3119" w:rsidRDefault="00BC3119" w:rsidP="00BC3119">
      <w:pPr>
        <w:pStyle w:val="ListParagraph"/>
        <w:numPr>
          <w:ilvl w:val="0"/>
          <w:numId w:val="5"/>
        </w:numPr>
      </w:pPr>
      <w:r>
        <w:t>Under “Data, Documentation, Codebooks, SAS Code”, follow the link to “Questionnaire”</w:t>
      </w:r>
    </w:p>
    <w:p w:rsidR="00BC3119" w:rsidRDefault="00BC3119" w:rsidP="00BC3119">
      <w:pPr>
        <w:pStyle w:val="ListParagraph"/>
        <w:numPr>
          <w:ilvl w:val="1"/>
          <w:numId w:val="5"/>
        </w:numPr>
      </w:pPr>
      <w:r>
        <w:t>Download the SAS transport data set for the Oral Health Questionnaire (OHX.xpt)</w:t>
      </w:r>
    </w:p>
    <w:p w:rsidR="00BC3119" w:rsidRDefault="00BC3119" w:rsidP="00BC3119">
      <w:pPr>
        <w:pStyle w:val="ListParagraph"/>
        <w:numPr>
          <w:ilvl w:val="1"/>
          <w:numId w:val="5"/>
        </w:numPr>
      </w:pPr>
      <w:r>
        <w:t>View the documentation (“Docs”) and begin an analysis-specific codebook.</w:t>
      </w:r>
    </w:p>
    <w:p w:rsidR="005B360A" w:rsidRDefault="005B360A" w:rsidP="00BC3119">
      <w:pPr>
        <w:pStyle w:val="ListParagraph"/>
        <w:numPr>
          <w:ilvl w:val="1"/>
          <w:numId w:val="5"/>
        </w:numPr>
      </w:pPr>
      <w:r>
        <w:t>This codebook example includes variable coding.</w:t>
      </w:r>
      <w:r w:rsidR="00954F74">
        <w:t xml:space="preserve"> Note that the response options changed, so that a code of “1” has different meaning in the first and second cycles.</w:t>
      </w:r>
    </w:p>
    <w:p w:rsidR="005B360A" w:rsidRDefault="005B360A" w:rsidP="005B360A">
      <w:pPr>
        <w:pStyle w:val="ListParagraph"/>
        <w:numPr>
          <w:ilvl w:val="0"/>
          <w:numId w:val="5"/>
        </w:numPr>
      </w:pPr>
      <w:r>
        <w:t>Continue to download Oral Health Questionnaire data for 2001-2002 and 2003-2004 and fill in the codebook.</w:t>
      </w:r>
    </w:p>
    <w:p w:rsidR="00BC3119" w:rsidRDefault="00BC3119" w:rsidP="00CB7CA1">
      <w:pPr>
        <w:pStyle w:val="Caption"/>
        <w:keepNext/>
        <w:spacing w:after="0"/>
      </w:pPr>
      <w:proofErr w:type="gramStart"/>
      <w:r>
        <w:t xml:space="preserve">Table </w:t>
      </w:r>
      <w:proofErr w:type="gramEnd"/>
      <w:r>
        <w:fldChar w:fldCharType="begin"/>
      </w:r>
      <w:r>
        <w:instrText xml:space="preserve"> SEQ Table \* ARABIC </w:instrText>
      </w:r>
      <w:r>
        <w:fldChar w:fldCharType="separate"/>
      </w:r>
      <w:r w:rsidR="00C30C85">
        <w:rPr>
          <w:noProof/>
        </w:rPr>
        <w:t>2</w:t>
      </w:r>
      <w:r>
        <w:fldChar w:fldCharType="end"/>
      </w:r>
      <w:proofErr w:type="gramStart"/>
      <w:r>
        <w:t>.</w:t>
      </w:r>
      <w:proofErr w:type="gramEnd"/>
      <w:r>
        <w:t xml:space="preserve"> </w:t>
      </w:r>
      <w:r w:rsidR="005B360A">
        <w:t>Example c</w:t>
      </w:r>
      <w:r>
        <w:t>odebook for Oral Health Questionnaire</w:t>
      </w:r>
    </w:p>
    <w:tbl>
      <w:tblPr>
        <w:tblStyle w:val="TableGrid"/>
        <w:tblW w:w="0" w:type="auto"/>
        <w:tblInd w:w="468" w:type="dxa"/>
        <w:tblLook w:val="04A0"/>
      </w:tblPr>
      <w:tblGrid>
        <w:gridCol w:w="2520"/>
        <w:gridCol w:w="2250"/>
        <w:gridCol w:w="2337"/>
        <w:gridCol w:w="2001"/>
      </w:tblGrid>
      <w:tr w:rsidR="00BC3119" w:rsidTr="004451A3">
        <w:tc>
          <w:tcPr>
            <w:tcW w:w="2520" w:type="dxa"/>
          </w:tcPr>
          <w:p w:rsidR="00BC3119" w:rsidRDefault="00BC3119" w:rsidP="005B360A">
            <w:pPr>
              <w:pStyle w:val="ListParagraph"/>
              <w:ind w:left="0"/>
            </w:pPr>
          </w:p>
        </w:tc>
        <w:tc>
          <w:tcPr>
            <w:tcW w:w="2250" w:type="dxa"/>
          </w:tcPr>
          <w:p w:rsidR="00BC3119" w:rsidRDefault="00BC3119" w:rsidP="005B360A">
            <w:pPr>
              <w:pStyle w:val="ListParagraph"/>
              <w:ind w:left="0"/>
            </w:pPr>
            <w:r>
              <w:t>1999-2000</w:t>
            </w:r>
          </w:p>
        </w:tc>
        <w:tc>
          <w:tcPr>
            <w:tcW w:w="2337" w:type="dxa"/>
          </w:tcPr>
          <w:p w:rsidR="00BC3119" w:rsidRDefault="00BC3119" w:rsidP="005B360A">
            <w:pPr>
              <w:pStyle w:val="ListParagraph"/>
              <w:ind w:left="0"/>
            </w:pPr>
            <w:r>
              <w:t>2001-2002</w:t>
            </w:r>
          </w:p>
        </w:tc>
        <w:tc>
          <w:tcPr>
            <w:tcW w:w="2001" w:type="dxa"/>
          </w:tcPr>
          <w:p w:rsidR="00BC3119" w:rsidRDefault="00BC3119" w:rsidP="005B360A">
            <w:pPr>
              <w:pStyle w:val="ListParagraph"/>
              <w:ind w:left="0"/>
            </w:pPr>
            <w:r>
              <w:t>2003-2004</w:t>
            </w:r>
          </w:p>
        </w:tc>
      </w:tr>
      <w:tr w:rsidR="00BC3119" w:rsidTr="004451A3">
        <w:tc>
          <w:tcPr>
            <w:tcW w:w="2520" w:type="dxa"/>
          </w:tcPr>
          <w:p w:rsidR="00BC3119" w:rsidRDefault="00BC3119" w:rsidP="005B360A">
            <w:pPr>
              <w:pStyle w:val="ListParagraph"/>
              <w:ind w:left="0"/>
            </w:pPr>
          </w:p>
        </w:tc>
        <w:tc>
          <w:tcPr>
            <w:tcW w:w="2250" w:type="dxa"/>
          </w:tcPr>
          <w:p w:rsidR="00BC3119" w:rsidRDefault="00BC3119" w:rsidP="005B360A">
            <w:pPr>
              <w:pStyle w:val="ListParagraph"/>
              <w:ind w:left="0"/>
            </w:pPr>
            <w:r>
              <w:t>OHQ</w:t>
            </w:r>
          </w:p>
        </w:tc>
        <w:tc>
          <w:tcPr>
            <w:tcW w:w="2337" w:type="dxa"/>
          </w:tcPr>
          <w:p w:rsidR="00BC3119" w:rsidRDefault="00BC3119" w:rsidP="005B360A">
            <w:pPr>
              <w:pStyle w:val="ListParagraph"/>
              <w:ind w:left="0"/>
            </w:pPr>
            <w:r>
              <w:t>OHQ_B</w:t>
            </w:r>
          </w:p>
        </w:tc>
        <w:tc>
          <w:tcPr>
            <w:tcW w:w="2001" w:type="dxa"/>
          </w:tcPr>
          <w:p w:rsidR="00BC3119" w:rsidRPr="004451A3" w:rsidRDefault="00BC3119" w:rsidP="004451A3">
            <w:pPr>
              <w:pStyle w:val="ListParagraph"/>
              <w:ind w:left="0"/>
              <w:rPr>
                <w:b/>
              </w:rPr>
            </w:pPr>
            <w:r w:rsidRPr="004451A3">
              <w:rPr>
                <w:b/>
              </w:rPr>
              <w:t>OH</w:t>
            </w:r>
            <w:r w:rsidR="004451A3" w:rsidRPr="004451A3">
              <w:rPr>
                <w:b/>
              </w:rPr>
              <w:t>XREF</w:t>
            </w:r>
            <w:r w:rsidRPr="004451A3">
              <w:rPr>
                <w:b/>
              </w:rPr>
              <w:t>_C</w:t>
            </w:r>
          </w:p>
        </w:tc>
      </w:tr>
      <w:tr w:rsidR="00BC3119" w:rsidTr="004451A3">
        <w:tc>
          <w:tcPr>
            <w:tcW w:w="2520" w:type="dxa"/>
          </w:tcPr>
          <w:p w:rsidR="00BC3119" w:rsidRDefault="00BC3119" w:rsidP="005B360A">
            <w:pPr>
              <w:pStyle w:val="ListParagraph"/>
              <w:ind w:left="0"/>
            </w:pPr>
            <w:r>
              <w:t>Respondent ID</w:t>
            </w:r>
          </w:p>
        </w:tc>
        <w:tc>
          <w:tcPr>
            <w:tcW w:w="2250" w:type="dxa"/>
          </w:tcPr>
          <w:p w:rsidR="00BC3119" w:rsidRDefault="00BC3119" w:rsidP="005B360A">
            <w:pPr>
              <w:pStyle w:val="ListParagraph"/>
              <w:ind w:left="0"/>
            </w:pPr>
            <w:r>
              <w:t>SEQN</w:t>
            </w:r>
          </w:p>
        </w:tc>
        <w:tc>
          <w:tcPr>
            <w:tcW w:w="2337" w:type="dxa"/>
          </w:tcPr>
          <w:p w:rsidR="00BC3119" w:rsidRDefault="00BC3119" w:rsidP="005B360A">
            <w:pPr>
              <w:pStyle w:val="ListParagraph"/>
              <w:ind w:left="0"/>
            </w:pPr>
            <w:r>
              <w:t>SEQN</w:t>
            </w:r>
          </w:p>
        </w:tc>
        <w:tc>
          <w:tcPr>
            <w:tcW w:w="2001" w:type="dxa"/>
          </w:tcPr>
          <w:p w:rsidR="00BC3119" w:rsidRDefault="00BC3119" w:rsidP="005B360A">
            <w:pPr>
              <w:pStyle w:val="ListParagraph"/>
              <w:ind w:left="0"/>
            </w:pPr>
            <w:r>
              <w:t>SEQN</w:t>
            </w:r>
          </w:p>
        </w:tc>
      </w:tr>
      <w:tr w:rsidR="00BC3119" w:rsidTr="004451A3">
        <w:tc>
          <w:tcPr>
            <w:tcW w:w="2520" w:type="dxa"/>
          </w:tcPr>
          <w:p w:rsidR="00BC3119" w:rsidRDefault="00BC3119" w:rsidP="005B360A">
            <w:pPr>
              <w:pStyle w:val="ListParagraph"/>
              <w:ind w:left="0"/>
            </w:pPr>
            <w:r>
              <w:t>General condition of mouth and teeth</w:t>
            </w:r>
          </w:p>
        </w:tc>
        <w:tc>
          <w:tcPr>
            <w:tcW w:w="2250" w:type="dxa"/>
          </w:tcPr>
          <w:p w:rsidR="00BC3119" w:rsidRDefault="00BC3119" w:rsidP="005B360A">
            <w:pPr>
              <w:pStyle w:val="ListParagraph"/>
              <w:ind w:left="0"/>
            </w:pPr>
            <w:r>
              <w:t>OHQ010</w:t>
            </w:r>
          </w:p>
        </w:tc>
        <w:tc>
          <w:tcPr>
            <w:tcW w:w="2337" w:type="dxa"/>
          </w:tcPr>
          <w:p w:rsidR="00BC3119" w:rsidRDefault="005D4C72" w:rsidP="005B360A">
            <w:pPr>
              <w:pStyle w:val="ListParagraph"/>
              <w:ind w:left="0"/>
            </w:pPr>
            <w:r>
              <w:t>OHQ010</w:t>
            </w:r>
          </w:p>
        </w:tc>
        <w:tc>
          <w:tcPr>
            <w:tcW w:w="2001" w:type="dxa"/>
          </w:tcPr>
          <w:p w:rsidR="00BC3119" w:rsidRPr="004451A3" w:rsidRDefault="004451A3" w:rsidP="005B360A">
            <w:pPr>
              <w:pStyle w:val="ListParagraph"/>
              <w:ind w:left="0"/>
              <w:rPr>
                <w:b/>
              </w:rPr>
            </w:pPr>
            <w:r w:rsidRPr="004451A3">
              <w:rPr>
                <w:b/>
              </w:rPr>
              <w:t>OHQ011</w:t>
            </w:r>
          </w:p>
        </w:tc>
      </w:tr>
      <w:tr w:rsidR="005B360A" w:rsidTr="004451A3">
        <w:tc>
          <w:tcPr>
            <w:tcW w:w="2520" w:type="dxa"/>
          </w:tcPr>
          <w:p w:rsidR="005B360A" w:rsidRDefault="005B360A" w:rsidP="005B360A">
            <w:pPr>
              <w:pStyle w:val="ListParagraph"/>
              <w:ind w:left="0"/>
            </w:pPr>
            <w:r>
              <w:t>Target population</w:t>
            </w:r>
          </w:p>
        </w:tc>
        <w:tc>
          <w:tcPr>
            <w:tcW w:w="2250" w:type="dxa"/>
          </w:tcPr>
          <w:p w:rsidR="005B360A" w:rsidRPr="00BC3119" w:rsidRDefault="005B360A" w:rsidP="005B360A">
            <w:pPr>
              <w:pStyle w:val="ListParagraph"/>
              <w:ind w:left="0"/>
            </w:pPr>
            <w:r>
              <w:t>Aged 2-120 yrs</w:t>
            </w:r>
          </w:p>
        </w:tc>
        <w:tc>
          <w:tcPr>
            <w:tcW w:w="2337" w:type="dxa"/>
          </w:tcPr>
          <w:p w:rsidR="005B360A" w:rsidRDefault="005D4C72" w:rsidP="005D4C72">
            <w:pPr>
              <w:pStyle w:val="ListParagraph"/>
              <w:ind w:left="0"/>
            </w:pPr>
            <w:r>
              <w:t>Aged 2-150 yrs</w:t>
            </w:r>
          </w:p>
        </w:tc>
        <w:tc>
          <w:tcPr>
            <w:tcW w:w="2001" w:type="dxa"/>
          </w:tcPr>
          <w:p w:rsidR="005B360A" w:rsidRDefault="004451A3" w:rsidP="004451A3">
            <w:pPr>
              <w:pStyle w:val="ListParagraph"/>
              <w:ind w:left="0"/>
            </w:pPr>
            <w:r w:rsidRPr="004451A3">
              <w:t xml:space="preserve">Aged </w:t>
            </w:r>
            <w:r w:rsidRPr="004451A3">
              <w:rPr>
                <w:b/>
              </w:rPr>
              <w:t>16</w:t>
            </w:r>
            <w:r w:rsidRPr="004451A3">
              <w:t xml:space="preserve"> -150 </w:t>
            </w:r>
            <w:r>
              <w:t>yrs</w:t>
            </w:r>
          </w:p>
        </w:tc>
      </w:tr>
      <w:tr w:rsidR="00BC3119" w:rsidTr="004451A3">
        <w:tc>
          <w:tcPr>
            <w:tcW w:w="2520" w:type="dxa"/>
          </w:tcPr>
          <w:p w:rsidR="00BC3119" w:rsidRDefault="00BC3119" w:rsidP="005B360A">
            <w:pPr>
              <w:pStyle w:val="ListParagraph"/>
              <w:ind w:left="0"/>
            </w:pPr>
            <w:r>
              <w:t>Question</w:t>
            </w:r>
          </w:p>
        </w:tc>
        <w:tc>
          <w:tcPr>
            <w:tcW w:w="2250" w:type="dxa"/>
          </w:tcPr>
          <w:p w:rsidR="00BC3119" w:rsidRDefault="00BC3119" w:rsidP="005B360A">
            <w:pPr>
              <w:pStyle w:val="ListParagraph"/>
              <w:ind w:left="0"/>
            </w:pPr>
            <w:r w:rsidRPr="00BC3119">
              <w:t xml:space="preserve">Now I have some questions about {your/SP's} </w:t>
            </w:r>
            <w:r w:rsidRPr="004451A3">
              <w:rPr>
                <w:u w:val="single"/>
              </w:rPr>
              <w:t>mouth and teeth</w:t>
            </w:r>
            <w:r w:rsidRPr="00BC3119">
              <w:t>. How would you describe the condition of {your/SP’s} mouth and teeth? Would you say . . .</w:t>
            </w:r>
          </w:p>
        </w:tc>
        <w:tc>
          <w:tcPr>
            <w:tcW w:w="2337" w:type="dxa"/>
          </w:tcPr>
          <w:p w:rsidR="00BC3119" w:rsidRDefault="005D4C72" w:rsidP="005B360A">
            <w:pPr>
              <w:pStyle w:val="ListParagraph"/>
              <w:ind w:left="0"/>
            </w:pPr>
            <w:r w:rsidRPr="005D4C72">
              <w:t xml:space="preserve">Now I have some questions about {your/SP's} </w:t>
            </w:r>
            <w:r w:rsidRPr="004451A3">
              <w:rPr>
                <w:u w:val="single"/>
              </w:rPr>
              <w:t>mouth and teeth</w:t>
            </w:r>
            <w:r w:rsidRPr="005D4C72">
              <w:t>. How would you describe the condition of {your/SP's} mouth and teeth? Would you say . . .</w:t>
            </w:r>
          </w:p>
        </w:tc>
        <w:tc>
          <w:tcPr>
            <w:tcW w:w="2001" w:type="dxa"/>
          </w:tcPr>
          <w:p w:rsidR="00BC3119" w:rsidRDefault="004451A3" w:rsidP="005B360A">
            <w:pPr>
              <w:pStyle w:val="ListParagraph"/>
              <w:ind w:left="0"/>
            </w:pPr>
            <w:r w:rsidRPr="004451A3">
              <w:t>How would you describe the condition of your t</w:t>
            </w:r>
            <w:r w:rsidRPr="004451A3">
              <w:rPr>
                <w:u w:val="single"/>
              </w:rPr>
              <w:t>eeth</w:t>
            </w:r>
            <w:r w:rsidRPr="004451A3">
              <w:t>? Would you say</w:t>
            </w:r>
            <w:proofErr w:type="gramStart"/>
            <w:r w:rsidRPr="004451A3">
              <w:t>......</w:t>
            </w:r>
            <w:proofErr w:type="gramEnd"/>
          </w:p>
        </w:tc>
      </w:tr>
      <w:tr w:rsidR="004451A3" w:rsidTr="004451A3">
        <w:tc>
          <w:tcPr>
            <w:tcW w:w="2520" w:type="dxa"/>
          </w:tcPr>
          <w:p w:rsidR="004451A3" w:rsidRDefault="004451A3" w:rsidP="005B360A">
            <w:pPr>
              <w:pStyle w:val="ListParagraph"/>
              <w:ind w:left="0"/>
            </w:pPr>
            <w:r>
              <w:t>Excellent</w:t>
            </w:r>
          </w:p>
        </w:tc>
        <w:tc>
          <w:tcPr>
            <w:tcW w:w="2250" w:type="dxa"/>
          </w:tcPr>
          <w:p w:rsidR="004451A3" w:rsidRDefault="004451A3" w:rsidP="005B360A">
            <w:pPr>
              <w:pStyle w:val="ListParagraph"/>
              <w:ind w:left="0"/>
            </w:pPr>
            <w:r>
              <w:t>Not available</w:t>
            </w:r>
          </w:p>
        </w:tc>
        <w:tc>
          <w:tcPr>
            <w:tcW w:w="2337" w:type="dxa"/>
          </w:tcPr>
          <w:p w:rsidR="004451A3" w:rsidRDefault="004451A3" w:rsidP="00AB3EC5">
            <w:pPr>
              <w:pStyle w:val="ListParagraph"/>
              <w:ind w:left="0"/>
            </w:pPr>
            <w:r>
              <w:t>Not available</w:t>
            </w:r>
          </w:p>
        </w:tc>
        <w:tc>
          <w:tcPr>
            <w:tcW w:w="2001" w:type="dxa"/>
          </w:tcPr>
          <w:p w:rsidR="004451A3" w:rsidRDefault="004451A3" w:rsidP="005B360A">
            <w:pPr>
              <w:pStyle w:val="ListParagraph"/>
              <w:ind w:left="0"/>
            </w:pPr>
            <w:r>
              <w:t>1</w:t>
            </w:r>
          </w:p>
        </w:tc>
      </w:tr>
      <w:tr w:rsidR="004451A3" w:rsidTr="004451A3">
        <w:tc>
          <w:tcPr>
            <w:tcW w:w="2520" w:type="dxa"/>
          </w:tcPr>
          <w:p w:rsidR="004451A3" w:rsidRDefault="004451A3" w:rsidP="005B360A">
            <w:pPr>
              <w:pStyle w:val="ListParagraph"/>
              <w:ind w:left="0"/>
            </w:pPr>
            <w:r>
              <w:t>Very Good</w:t>
            </w:r>
          </w:p>
        </w:tc>
        <w:tc>
          <w:tcPr>
            <w:tcW w:w="2250" w:type="dxa"/>
          </w:tcPr>
          <w:p w:rsidR="004451A3" w:rsidRDefault="004451A3" w:rsidP="005B360A">
            <w:pPr>
              <w:pStyle w:val="ListParagraph"/>
              <w:ind w:left="0"/>
            </w:pPr>
            <w:r>
              <w:t>1</w:t>
            </w:r>
          </w:p>
        </w:tc>
        <w:tc>
          <w:tcPr>
            <w:tcW w:w="2337" w:type="dxa"/>
          </w:tcPr>
          <w:p w:rsidR="004451A3" w:rsidRDefault="004451A3" w:rsidP="00AB3EC5">
            <w:pPr>
              <w:pStyle w:val="ListParagraph"/>
              <w:ind w:left="0"/>
            </w:pPr>
            <w:r>
              <w:t>1</w:t>
            </w:r>
          </w:p>
        </w:tc>
        <w:tc>
          <w:tcPr>
            <w:tcW w:w="2001" w:type="dxa"/>
          </w:tcPr>
          <w:p w:rsidR="004451A3" w:rsidRDefault="004451A3" w:rsidP="005B360A">
            <w:pPr>
              <w:pStyle w:val="ListParagraph"/>
              <w:ind w:left="0"/>
            </w:pPr>
            <w:r>
              <w:t>2</w:t>
            </w:r>
          </w:p>
        </w:tc>
      </w:tr>
      <w:tr w:rsidR="004451A3" w:rsidTr="004451A3">
        <w:tc>
          <w:tcPr>
            <w:tcW w:w="2520" w:type="dxa"/>
          </w:tcPr>
          <w:p w:rsidR="004451A3" w:rsidRDefault="004451A3" w:rsidP="005B360A">
            <w:pPr>
              <w:pStyle w:val="ListParagraph"/>
              <w:ind w:left="0"/>
            </w:pPr>
            <w:r>
              <w:t>Good</w:t>
            </w:r>
          </w:p>
        </w:tc>
        <w:tc>
          <w:tcPr>
            <w:tcW w:w="2250" w:type="dxa"/>
          </w:tcPr>
          <w:p w:rsidR="004451A3" w:rsidRDefault="004451A3" w:rsidP="005B360A">
            <w:pPr>
              <w:pStyle w:val="ListParagraph"/>
              <w:ind w:left="0"/>
            </w:pPr>
            <w:r>
              <w:t>2</w:t>
            </w:r>
          </w:p>
        </w:tc>
        <w:tc>
          <w:tcPr>
            <w:tcW w:w="2337" w:type="dxa"/>
          </w:tcPr>
          <w:p w:rsidR="004451A3" w:rsidRDefault="004451A3" w:rsidP="00AB3EC5">
            <w:pPr>
              <w:pStyle w:val="ListParagraph"/>
              <w:ind w:left="0"/>
            </w:pPr>
            <w:r>
              <w:t>2</w:t>
            </w:r>
          </w:p>
        </w:tc>
        <w:tc>
          <w:tcPr>
            <w:tcW w:w="2001" w:type="dxa"/>
          </w:tcPr>
          <w:p w:rsidR="004451A3" w:rsidRDefault="004451A3" w:rsidP="005B360A">
            <w:pPr>
              <w:pStyle w:val="ListParagraph"/>
              <w:ind w:left="0"/>
            </w:pPr>
            <w:r>
              <w:t>3</w:t>
            </w:r>
          </w:p>
        </w:tc>
      </w:tr>
      <w:tr w:rsidR="004451A3" w:rsidTr="004451A3">
        <w:tc>
          <w:tcPr>
            <w:tcW w:w="2520" w:type="dxa"/>
          </w:tcPr>
          <w:p w:rsidR="004451A3" w:rsidRDefault="004451A3" w:rsidP="005B360A">
            <w:pPr>
              <w:pStyle w:val="ListParagraph"/>
              <w:ind w:left="0"/>
            </w:pPr>
            <w:r>
              <w:t>Fair</w:t>
            </w:r>
          </w:p>
        </w:tc>
        <w:tc>
          <w:tcPr>
            <w:tcW w:w="2250" w:type="dxa"/>
          </w:tcPr>
          <w:p w:rsidR="004451A3" w:rsidRDefault="004451A3" w:rsidP="005B360A">
            <w:pPr>
              <w:pStyle w:val="ListParagraph"/>
              <w:ind w:left="0"/>
            </w:pPr>
            <w:r>
              <w:t>3</w:t>
            </w:r>
          </w:p>
        </w:tc>
        <w:tc>
          <w:tcPr>
            <w:tcW w:w="2337" w:type="dxa"/>
          </w:tcPr>
          <w:p w:rsidR="004451A3" w:rsidRDefault="004451A3" w:rsidP="00AB3EC5">
            <w:pPr>
              <w:pStyle w:val="ListParagraph"/>
              <w:ind w:left="0"/>
            </w:pPr>
            <w:r>
              <w:t>3</w:t>
            </w:r>
          </w:p>
        </w:tc>
        <w:tc>
          <w:tcPr>
            <w:tcW w:w="2001" w:type="dxa"/>
          </w:tcPr>
          <w:p w:rsidR="004451A3" w:rsidRDefault="004451A3" w:rsidP="005B360A">
            <w:pPr>
              <w:pStyle w:val="ListParagraph"/>
              <w:ind w:left="0"/>
            </w:pPr>
            <w:r>
              <w:t>4</w:t>
            </w:r>
          </w:p>
        </w:tc>
      </w:tr>
      <w:tr w:rsidR="004451A3" w:rsidTr="004451A3">
        <w:tc>
          <w:tcPr>
            <w:tcW w:w="2520" w:type="dxa"/>
          </w:tcPr>
          <w:p w:rsidR="004451A3" w:rsidRDefault="004451A3" w:rsidP="005B360A">
            <w:pPr>
              <w:pStyle w:val="ListParagraph"/>
              <w:ind w:left="0"/>
            </w:pPr>
            <w:r>
              <w:t>Poor</w:t>
            </w:r>
          </w:p>
        </w:tc>
        <w:tc>
          <w:tcPr>
            <w:tcW w:w="2250" w:type="dxa"/>
          </w:tcPr>
          <w:p w:rsidR="004451A3" w:rsidRDefault="004451A3" w:rsidP="005B360A">
            <w:pPr>
              <w:pStyle w:val="ListParagraph"/>
              <w:ind w:left="0"/>
            </w:pPr>
            <w:r>
              <w:t>4</w:t>
            </w:r>
          </w:p>
        </w:tc>
        <w:tc>
          <w:tcPr>
            <w:tcW w:w="2337" w:type="dxa"/>
          </w:tcPr>
          <w:p w:rsidR="004451A3" w:rsidRDefault="004451A3" w:rsidP="00AB3EC5">
            <w:pPr>
              <w:pStyle w:val="ListParagraph"/>
              <w:ind w:left="0"/>
            </w:pPr>
            <w:r>
              <w:t>4</w:t>
            </w:r>
          </w:p>
        </w:tc>
        <w:tc>
          <w:tcPr>
            <w:tcW w:w="2001" w:type="dxa"/>
          </w:tcPr>
          <w:p w:rsidR="004451A3" w:rsidRDefault="004451A3" w:rsidP="005B360A">
            <w:pPr>
              <w:pStyle w:val="ListParagraph"/>
              <w:ind w:left="0"/>
            </w:pPr>
            <w:r>
              <w:t>5</w:t>
            </w:r>
          </w:p>
        </w:tc>
      </w:tr>
      <w:tr w:rsidR="004451A3" w:rsidTr="004451A3">
        <w:tc>
          <w:tcPr>
            <w:tcW w:w="2520" w:type="dxa"/>
          </w:tcPr>
          <w:p w:rsidR="004451A3" w:rsidRDefault="004451A3" w:rsidP="005B360A">
            <w:pPr>
              <w:pStyle w:val="ListParagraph"/>
              <w:ind w:left="0"/>
            </w:pPr>
            <w:r>
              <w:t>Refused</w:t>
            </w:r>
          </w:p>
        </w:tc>
        <w:tc>
          <w:tcPr>
            <w:tcW w:w="2250" w:type="dxa"/>
          </w:tcPr>
          <w:p w:rsidR="004451A3" w:rsidRDefault="004451A3" w:rsidP="005B360A">
            <w:pPr>
              <w:pStyle w:val="ListParagraph"/>
              <w:ind w:left="0"/>
            </w:pPr>
            <w:r>
              <w:t>7</w:t>
            </w:r>
          </w:p>
        </w:tc>
        <w:tc>
          <w:tcPr>
            <w:tcW w:w="2337" w:type="dxa"/>
          </w:tcPr>
          <w:p w:rsidR="004451A3" w:rsidRDefault="004451A3" w:rsidP="00AB3EC5">
            <w:pPr>
              <w:pStyle w:val="ListParagraph"/>
              <w:ind w:left="0"/>
            </w:pPr>
            <w:r>
              <w:t>7</w:t>
            </w:r>
          </w:p>
        </w:tc>
        <w:tc>
          <w:tcPr>
            <w:tcW w:w="2001" w:type="dxa"/>
          </w:tcPr>
          <w:p w:rsidR="004451A3" w:rsidRDefault="004451A3" w:rsidP="005B360A">
            <w:pPr>
              <w:pStyle w:val="ListParagraph"/>
              <w:ind w:left="0"/>
            </w:pPr>
            <w:r>
              <w:t>7</w:t>
            </w:r>
          </w:p>
        </w:tc>
      </w:tr>
      <w:tr w:rsidR="004451A3" w:rsidTr="004451A3">
        <w:tc>
          <w:tcPr>
            <w:tcW w:w="2520" w:type="dxa"/>
          </w:tcPr>
          <w:p w:rsidR="004451A3" w:rsidRDefault="004451A3" w:rsidP="005B360A">
            <w:pPr>
              <w:pStyle w:val="ListParagraph"/>
              <w:ind w:left="0"/>
            </w:pPr>
            <w:r>
              <w:t>Don’t Know</w:t>
            </w:r>
          </w:p>
        </w:tc>
        <w:tc>
          <w:tcPr>
            <w:tcW w:w="2250" w:type="dxa"/>
          </w:tcPr>
          <w:p w:rsidR="004451A3" w:rsidRDefault="004451A3" w:rsidP="005B360A">
            <w:pPr>
              <w:pStyle w:val="ListParagraph"/>
              <w:ind w:left="0"/>
            </w:pPr>
            <w:r>
              <w:t>9</w:t>
            </w:r>
          </w:p>
        </w:tc>
        <w:tc>
          <w:tcPr>
            <w:tcW w:w="2337" w:type="dxa"/>
          </w:tcPr>
          <w:p w:rsidR="004451A3" w:rsidRDefault="004451A3" w:rsidP="00AB3EC5">
            <w:pPr>
              <w:pStyle w:val="ListParagraph"/>
              <w:ind w:left="0"/>
            </w:pPr>
            <w:r>
              <w:t>9</w:t>
            </w:r>
          </w:p>
        </w:tc>
        <w:tc>
          <w:tcPr>
            <w:tcW w:w="2001" w:type="dxa"/>
          </w:tcPr>
          <w:p w:rsidR="004451A3" w:rsidRDefault="004451A3" w:rsidP="005B360A">
            <w:pPr>
              <w:pStyle w:val="ListParagraph"/>
              <w:ind w:left="0"/>
            </w:pPr>
            <w:r>
              <w:t>9</w:t>
            </w:r>
          </w:p>
        </w:tc>
      </w:tr>
      <w:tr w:rsidR="004451A3" w:rsidTr="004451A3">
        <w:tc>
          <w:tcPr>
            <w:tcW w:w="2520" w:type="dxa"/>
          </w:tcPr>
          <w:p w:rsidR="004451A3" w:rsidRDefault="004451A3" w:rsidP="005B360A">
            <w:pPr>
              <w:pStyle w:val="ListParagraph"/>
              <w:ind w:left="0"/>
            </w:pPr>
            <w:r>
              <w:t>Missing</w:t>
            </w:r>
          </w:p>
        </w:tc>
        <w:tc>
          <w:tcPr>
            <w:tcW w:w="2250" w:type="dxa"/>
          </w:tcPr>
          <w:p w:rsidR="004451A3" w:rsidRDefault="004451A3" w:rsidP="005B360A">
            <w:pPr>
              <w:pStyle w:val="ListParagraph"/>
              <w:ind w:left="0"/>
            </w:pPr>
            <w:r>
              <w:t>.</w:t>
            </w:r>
          </w:p>
        </w:tc>
        <w:tc>
          <w:tcPr>
            <w:tcW w:w="2337" w:type="dxa"/>
          </w:tcPr>
          <w:p w:rsidR="004451A3" w:rsidRDefault="004451A3" w:rsidP="00AB3EC5">
            <w:pPr>
              <w:pStyle w:val="ListParagraph"/>
              <w:ind w:left="0"/>
            </w:pPr>
            <w:r>
              <w:t>.</w:t>
            </w:r>
          </w:p>
        </w:tc>
        <w:tc>
          <w:tcPr>
            <w:tcW w:w="2001" w:type="dxa"/>
          </w:tcPr>
          <w:p w:rsidR="004451A3" w:rsidRDefault="004451A3" w:rsidP="005B360A">
            <w:pPr>
              <w:pStyle w:val="ListParagraph"/>
              <w:ind w:left="0"/>
            </w:pPr>
            <w:r>
              <w:t>.</w:t>
            </w:r>
          </w:p>
        </w:tc>
      </w:tr>
      <w:tr w:rsidR="004451A3" w:rsidTr="004451A3">
        <w:tc>
          <w:tcPr>
            <w:tcW w:w="2520" w:type="dxa"/>
          </w:tcPr>
          <w:p w:rsidR="004451A3" w:rsidRDefault="004451A3" w:rsidP="005B360A">
            <w:pPr>
              <w:pStyle w:val="ListParagraph"/>
              <w:ind w:left="0"/>
            </w:pPr>
            <w:r>
              <w:t>Other Notes</w:t>
            </w:r>
          </w:p>
        </w:tc>
        <w:tc>
          <w:tcPr>
            <w:tcW w:w="2250" w:type="dxa"/>
          </w:tcPr>
          <w:p w:rsidR="004451A3" w:rsidRDefault="004451A3" w:rsidP="005B360A">
            <w:pPr>
              <w:pStyle w:val="ListParagraph"/>
              <w:ind w:left="0"/>
            </w:pPr>
            <w:r w:rsidRPr="005B360A">
              <w:t>INCLUDE FALSE TEETH AND DENTURES</w:t>
            </w:r>
          </w:p>
        </w:tc>
        <w:tc>
          <w:tcPr>
            <w:tcW w:w="2337" w:type="dxa"/>
          </w:tcPr>
          <w:p w:rsidR="004451A3" w:rsidRDefault="004451A3" w:rsidP="00AB3EC5">
            <w:pPr>
              <w:pStyle w:val="ListParagraph"/>
              <w:ind w:left="0"/>
            </w:pPr>
            <w:r w:rsidRPr="005B360A">
              <w:t>INCLUDE FALSE TEETH AND DENTURES</w:t>
            </w:r>
          </w:p>
        </w:tc>
        <w:tc>
          <w:tcPr>
            <w:tcW w:w="2001" w:type="dxa"/>
          </w:tcPr>
          <w:p w:rsidR="004451A3" w:rsidRDefault="004451A3" w:rsidP="005B360A">
            <w:pPr>
              <w:pStyle w:val="ListParagraph"/>
              <w:ind w:left="0"/>
            </w:pPr>
            <w:r>
              <w:t>No other instructions</w:t>
            </w:r>
          </w:p>
        </w:tc>
      </w:tr>
    </w:tbl>
    <w:p w:rsidR="005B360A" w:rsidRDefault="005B360A" w:rsidP="00F65106"/>
    <w:p w:rsidR="00F902BA" w:rsidRDefault="00F902BA">
      <w:r>
        <w:br w:type="page"/>
      </w:r>
    </w:p>
    <w:p w:rsidR="00F902BA" w:rsidRDefault="00F902BA" w:rsidP="00F902BA">
      <w:pPr>
        <w:pStyle w:val="Heading1"/>
      </w:pPr>
      <w:r>
        <w:lastRenderedPageBreak/>
        <w:t>Example Analysis of Oral Health Questionnaire data</w:t>
      </w:r>
    </w:p>
    <w:p w:rsidR="00CB7CA1" w:rsidRDefault="00CB7CA1" w:rsidP="00CB7CA1">
      <w:pPr>
        <w:pStyle w:val="Heading2"/>
      </w:pPr>
      <w:r>
        <w:t>Converting transport files (old way)</w:t>
      </w:r>
    </w:p>
    <w:p w:rsidR="005C643C" w:rsidRDefault="005C643C" w:rsidP="005C643C">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libname</w:t>
      </w:r>
      <w:proofErr w:type="spellEnd"/>
      <w:proofErr w:type="gramEnd"/>
      <w:r>
        <w:rPr>
          <w:rFonts w:ascii="Courier New" w:hAnsi="Courier New" w:cs="Courier New"/>
          <w:color w:val="000000"/>
          <w:sz w:val="20"/>
          <w:szCs w:val="20"/>
          <w:shd w:val="clear" w:color="auto" w:fill="FFFFFF"/>
        </w:rPr>
        <w:t xml:space="preserve"> in </w:t>
      </w:r>
      <w:r>
        <w:rPr>
          <w:rFonts w:ascii="Courier New" w:hAnsi="Courier New" w:cs="Courier New"/>
          <w:color w:val="0000FF"/>
          <w:sz w:val="20"/>
          <w:szCs w:val="20"/>
          <w:shd w:val="clear" w:color="auto" w:fill="FFFFFF"/>
        </w:rPr>
        <w:t>XPORT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"C:\NHANES\Original data sets\DEMO.xpt"</w:t>
      </w:r>
      <w:r>
        <w:rPr>
          <w:rFonts w:ascii="Courier New" w:hAnsi="Courier New" w:cs="Courier New"/>
          <w:color w:val="000000"/>
          <w:sz w:val="20"/>
          <w:szCs w:val="20"/>
          <w:shd w:val="clear" w:color="auto" w:fill="FFFFFF"/>
        </w:rPr>
        <w:t>;</w:t>
      </w:r>
    </w:p>
    <w:p w:rsidR="005C643C" w:rsidRDefault="005C643C" w:rsidP="005C643C">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libname</w:t>
      </w:r>
      <w:proofErr w:type="spellEnd"/>
      <w:proofErr w:type="gramEnd"/>
      <w:r>
        <w:rPr>
          <w:rFonts w:ascii="Courier New" w:hAnsi="Courier New" w:cs="Courier New"/>
          <w:color w:val="000000"/>
          <w:sz w:val="20"/>
          <w:szCs w:val="20"/>
          <w:shd w:val="clear" w:color="auto" w:fill="FFFFFF"/>
        </w:rPr>
        <w:t xml:space="preserve"> out      </w:t>
      </w:r>
      <w:r>
        <w:rPr>
          <w:rFonts w:ascii="Courier New" w:hAnsi="Courier New" w:cs="Courier New"/>
          <w:color w:val="800080"/>
          <w:sz w:val="20"/>
          <w:szCs w:val="20"/>
          <w:shd w:val="clear" w:color="auto" w:fill="FFFFFF"/>
        </w:rPr>
        <w:t>"C:\NHANES\Analytic files\Analysis data files"</w:t>
      </w:r>
      <w:r>
        <w:rPr>
          <w:rFonts w:ascii="Courier New" w:hAnsi="Courier New" w:cs="Courier New"/>
          <w:color w:val="000000"/>
          <w:sz w:val="20"/>
          <w:szCs w:val="20"/>
          <w:shd w:val="clear" w:color="auto" w:fill="FFFFFF"/>
        </w:rPr>
        <w:t>;</w:t>
      </w:r>
    </w:p>
    <w:p w:rsidR="005C643C" w:rsidRDefault="005C643C" w:rsidP="005C643C">
      <w:pPr>
        <w:autoSpaceDE w:val="0"/>
        <w:autoSpaceDN w:val="0"/>
        <w:adjustRightInd w:val="0"/>
        <w:spacing w:after="0" w:line="240" w:lineRule="auto"/>
        <w:rPr>
          <w:rFonts w:ascii="Courier New" w:hAnsi="Courier New" w:cs="Courier New"/>
          <w:color w:val="000000"/>
          <w:sz w:val="20"/>
          <w:szCs w:val="20"/>
          <w:shd w:val="clear" w:color="auto" w:fill="FFFFFF"/>
        </w:rPr>
      </w:pPr>
    </w:p>
    <w:p w:rsidR="005C643C" w:rsidRDefault="005C643C" w:rsidP="005C643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out.demo</w:t>
      </w:r>
      <w:proofErr w:type="spellEnd"/>
      <w:r>
        <w:rPr>
          <w:rFonts w:ascii="Courier New" w:hAnsi="Courier New" w:cs="Courier New"/>
          <w:color w:val="000000"/>
          <w:sz w:val="20"/>
          <w:szCs w:val="20"/>
          <w:shd w:val="clear" w:color="auto" w:fill="FFFFFF"/>
        </w:rPr>
        <w:t>;</w:t>
      </w:r>
    </w:p>
    <w:p w:rsidR="005C643C" w:rsidRDefault="005C643C" w:rsidP="005C643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in.demo</w:t>
      </w:r>
      <w:proofErr w:type="spellEnd"/>
      <w:r>
        <w:rPr>
          <w:rFonts w:ascii="Courier New" w:hAnsi="Courier New" w:cs="Courier New"/>
          <w:color w:val="000000"/>
          <w:sz w:val="20"/>
          <w:szCs w:val="20"/>
          <w:shd w:val="clear" w:color="auto" w:fill="FFFFFF"/>
        </w:rPr>
        <w:t>;</w:t>
      </w:r>
    </w:p>
    <w:p w:rsidR="005C643C" w:rsidRDefault="005C643C" w:rsidP="005C643C">
      <w:pPr>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1    </w:t>
      </w:r>
      <w:proofErr w:type="spellStart"/>
      <w:r>
        <w:rPr>
          <w:rFonts w:ascii="SAS Monospace" w:hAnsi="SAS Monospace" w:cs="SAS Monospace"/>
          <w:sz w:val="16"/>
          <w:szCs w:val="16"/>
        </w:rPr>
        <w:t>libname</w:t>
      </w:r>
      <w:proofErr w:type="spellEnd"/>
      <w:r>
        <w:rPr>
          <w:rFonts w:ascii="SAS Monospace" w:hAnsi="SAS Monospace" w:cs="SAS Monospace"/>
          <w:sz w:val="16"/>
          <w:szCs w:val="16"/>
        </w:rPr>
        <w:t xml:space="preserve"> in XPORT "C:\Documents and Settings\lub2\My Documents\NHANES\NHANES Workshop</w:t>
      </w:r>
    </w:p>
    <w:p w:rsidR="005C643C" w:rsidRDefault="005C643C" w:rsidP="005C643C">
      <w:pPr>
        <w:autoSpaceDE w:val="0"/>
        <w:autoSpaceDN w:val="0"/>
        <w:adjustRightInd w:val="0"/>
        <w:spacing w:after="0" w:line="240" w:lineRule="auto"/>
        <w:rPr>
          <w:rFonts w:ascii="SAS Monospace" w:hAnsi="SAS Monospace" w:cs="SAS Monospace"/>
          <w:sz w:val="16"/>
          <w:szCs w:val="16"/>
        </w:rPr>
      </w:pPr>
      <w:proofErr w:type="gramStart"/>
      <w:r>
        <w:rPr>
          <w:rFonts w:ascii="SAS Monospace" w:hAnsi="SAS Monospace" w:cs="SAS Monospace"/>
          <w:sz w:val="16"/>
          <w:szCs w:val="16"/>
        </w:rPr>
        <w:t>1  !</w:t>
      </w:r>
      <w:proofErr w:type="gramEnd"/>
      <w:r>
        <w:rPr>
          <w:rFonts w:ascii="SAS Monospace" w:hAnsi="SAS Monospace" w:cs="SAS Monospace"/>
          <w:sz w:val="16"/>
          <w:szCs w:val="16"/>
        </w:rPr>
        <w:t xml:space="preserve"> 20100506\NHANES\Original data sets\DEMO.xpt";</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Libref</w:t>
      </w:r>
      <w:proofErr w:type="spellEnd"/>
      <w:r>
        <w:rPr>
          <w:rFonts w:ascii="SAS Monospace" w:hAnsi="SAS Monospace" w:cs="SAS Monospace"/>
          <w:sz w:val="16"/>
          <w:szCs w:val="16"/>
        </w:rPr>
        <w:t xml:space="preserve"> IN was successfully assigned as follows:</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Engine:        XPORT</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C:\Documents and Settings\lub2\My Documents\NHANES\NHANES Workshop</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20100506\NHANES\Original data sets\DEMO.xpt</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2    </w:t>
      </w:r>
      <w:proofErr w:type="spellStart"/>
      <w:r>
        <w:rPr>
          <w:rFonts w:ascii="SAS Monospace" w:hAnsi="SAS Monospace" w:cs="SAS Monospace"/>
          <w:sz w:val="16"/>
          <w:szCs w:val="16"/>
        </w:rPr>
        <w:t>libname</w:t>
      </w:r>
      <w:proofErr w:type="spellEnd"/>
      <w:r>
        <w:rPr>
          <w:rFonts w:ascii="SAS Monospace" w:hAnsi="SAS Monospace" w:cs="SAS Monospace"/>
          <w:sz w:val="16"/>
          <w:szCs w:val="16"/>
        </w:rPr>
        <w:t xml:space="preserve"> out "C:\Documents and Settings\lub2\My Documents\NHANES\NHANES Workshop</w:t>
      </w:r>
    </w:p>
    <w:p w:rsidR="005C643C" w:rsidRDefault="005C643C" w:rsidP="005C643C">
      <w:pPr>
        <w:autoSpaceDE w:val="0"/>
        <w:autoSpaceDN w:val="0"/>
        <w:adjustRightInd w:val="0"/>
        <w:spacing w:after="0" w:line="240" w:lineRule="auto"/>
        <w:rPr>
          <w:rFonts w:ascii="SAS Monospace" w:hAnsi="SAS Monospace" w:cs="SAS Monospace"/>
          <w:sz w:val="16"/>
          <w:szCs w:val="16"/>
        </w:rPr>
      </w:pPr>
      <w:proofErr w:type="gramStart"/>
      <w:r>
        <w:rPr>
          <w:rFonts w:ascii="SAS Monospace" w:hAnsi="SAS Monospace" w:cs="SAS Monospace"/>
          <w:sz w:val="16"/>
          <w:szCs w:val="16"/>
        </w:rPr>
        <w:t>2  !</w:t>
      </w:r>
      <w:proofErr w:type="gramEnd"/>
      <w:r>
        <w:rPr>
          <w:rFonts w:ascii="SAS Monospace" w:hAnsi="SAS Monospace" w:cs="SAS Monospace"/>
          <w:sz w:val="16"/>
          <w:szCs w:val="16"/>
        </w:rPr>
        <w:t xml:space="preserve"> 20100506\NHANES\Analytic files\Analysis data files";</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NOTE: </w:t>
      </w:r>
      <w:proofErr w:type="spellStart"/>
      <w:r>
        <w:rPr>
          <w:rFonts w:ascii="SAS Monospace" w:hAnsi="SAS Monospace" w:cs="SAS Monospace"/>
          <w:sz w:val="16"/>
          <w:szCs w:val="16"/>
        </w:rPr>
        <w:t>Libref</w:t>
      </w:r>
      <w:proofErr w:type="spellEnd"/>
      <w:r>
        <w:rPr>
          <w:rFonts w:ascii="SAS Monospace" w:hAnsi="SAS Monospace" w:cs="SAS Monospace"/>
          <w:sz w:val="16"/>
          <w:szCs w:val="16"/>
        </w:rPr>
        <w:t xml:space="preserve"> OUT was successfully assigned as follows:</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Engine:        V9</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Physical Name: C:\Documents and Settings\lub2\My Documents\NHANES\NHANES Workshop</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20100506\NHANES\Analytic files\Analysis data files</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3</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4    data </w:t>
      </w:r>
      <w:proofErr w:type="spellStart"/>
      <w:r>
        <w:rPr>
          <w:rFonts w:ascii="SAS Monospace" w:hAnsi="SAS Monospace" w:cs="SAS Monospace"/>
          <w:sz w:val="16"/>
          <w:szCs w:val="16"/>
        </w:rPr>
        <w:t>out.demo</w:t>
      </w:r>
      <w:proofErr w:type="spellEnd"/>
      <w:r>
        <w:rPr>
          <w:rFonts w:ascii="SAS Monospace" w:hAnsi="SAS Monospace" w:cs="SAS Monospace"/>
          <w:sz w:val="16"/>
          <w:szCs w:val="16"/>
        </w:rPr>
        <w:t>;</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5    set </w:t>
      </w:r>
      <w:proofErr w:type="spellStart"/>
      <w:r>
        <w:rPr>
          <w:rFonts w:ascii="SAS Monospace" w:hAnsi="SAS Monospace" w:cs="SAS Monospace"/>
          <w:sz w:val="16"/>
          <w:szCs w:val="16"/>
        </w:rPr>
        <w:t>in.demo</w:t>
      </w:r>
      <w:proofErr w:type="spellEnd"/>
      <w:r>
        <w:rPr>
          <w:rFonts w:ascii="SAS Monospace" w:hAnsi="SAS Monospace" w:cs="SAS Monospace"/>
          <w:sz w:val="16"/>
          <w:szCs w:val="16"/>
        </w:rPr>
        <w:t>;</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6    run;</w:t>
      </w:r>
    </w:p>
    <w:p w:rsidR="005C643C" w:rsidRDefault="005C643C" w:rsidP="005C643C">
      <w:pPr>
        <w:autoSpaceDE w:val="0"/>
        <w:autoSpaceDN w:val="0"/>
        <w:adjustRightInd w:val="0"/>
        <w:spacing w:after="0" w:line="240" w:lineRule="auto"/>
        <w:rPr>
          <w:rFonts w:ascii="SAS Monospace" w:hAnsi="SAS Monospace" w:cs="SAS Monospace"/>
          <w:sz w:val="16"/>
          <w:szCs w:val="16"/>
        </w:rPr>
      </w:pP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There were 9965 observations read from the data set IN.DEMO.</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The data set OUT.DEMO has 9965 observations and 144 variables.</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DATA statement used (Total process time):</w:t>
      </w:r>
    </w:p>
    <w:p w:rsidR="005C643C" w:rsidRDefault="005C643C" w:rsidP="005C643C">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real</w:t>
      </w:r>
      <w:proofErr w:type="gramEnd"/>
      <w:r>
        <w:rPr>
          <w:rFonts w:ascii="SAS Monospace" w:hAnsi="SAS Monospace" w:cs="SAS Monospace"/>
          <w:sz w:val="16"/>
          <w:szCs w:val="16"/>
        </w:rPr>
        <w:t xml:space="preserve"> time           1.17 seconds</w:t>
      </w:r>
    </w:p>
    <w:p w:rsidR="005C643C" w:rsidRDefault="005C643C" w:rsidP="005C643C">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cpu</w:t>
      </w:r>
      <w:proofErr w:type="spellEnd"/>
      <w:proofErr w:type="gramEnd"/>
      <w:r>
        <w:rPr>
          <w:rFonts w:ascii="SAS Monospace" w:hAnsi="SAS Monospace" w:cs="SAS Monospace"/>
          <w:sz w:val="16"/>
          <w:szCs w:val="16"/>
        </w:rPr>
        <w:t xml:space="preserve"> time            0.20 seconds</w:t>
      </w:r>
    </w:p>
    <w:p w:rsidR="00A67FA5" w:rsidRDefault="00A67FA5" w:rsidP="00A67FA5">
      <w:pPr>
        <w:pStyle w:val="Heading2"/>
      </w:pPr>
      <w:r>
        <w:t>Merging and concatenating</w:t>
      </w:r>
    </w:p>
    <w:tbl>
      <w:tblPr>
        <w:tblStyle w:val="TableGrid"/>
        <w:tblW w:w="0" w:type="auto"/>
        <w:tblLook w:val="04A0"/>
      </w:tblPr>
      <w:tblGrid>
        <w:gridCol w:w="498"/>
        <w:gridCol w:w="808"/>
        <w:gridCol w:w="2053"/>
        <w:gridCol w:w="2578"/>
        <w:gridCol w:w="3639"/>
      </w:tblGrid>
      <w:tr w:rsidR="00F55240" w:rsidTr="00F55240">
        <w:tc>
          <w:tcPr>
            <w:tcW w:w="378" w:type="dxa"/>
          </w:tcPr>
          <w:p w:rsidR="00F55240" w:rsidRDefault="00F55240" w:rsidP="00A67FA5"/>
        </w:tc>
        <w:tc>
          <w:tcPr>
            <w:tcW w:w="810" w:type="dxa"/>
          </w:tcPr>
          <w:p w:rsidR="00F55240" w:rsidRDefault="00F55240" w:rsidP="00A67FA5"/>
        </w:tc>
        <w:tc>
          <w:tcPr>
            <w:tcW w:w="8388" w:type="dxa"/>
            <w:gridSpan w:val="3"/>
          </w:tcPr>
          <w:p w:rsidR="00F55240" w:rsidRDefault="00F55240" w:rsidP="00F55240">
            <w:pPr>
              <w:jc w:val="center"/>
            </w:pPr>
            <w:r w:rsidRPr="00F55240">
              <w:rPr>
                <w:i/>
              </w:rPr>
              <w:sym w:font="Wingdings" w:char="F0DF"/>
            </w:r>
            <w:r>
              <w:rPr>
                <w:i/>
              </w:rPr>
              <w:t>-----------------------------------------------</w:t>
            </w:r>
            <w:r w:rsidRPr="00F55240">
              <w:rPr>
                <w:i/>
              </w:rPr>
              <w:t>Merging</w:t>
            </w:r>
            <w:r>
              <w:rPr>
                <w:i/>
              </w:rPr>
              <w:t>------------------------------------------------</w:t>
            </w:r>
            <w:r w:rsidRPr="00F55240">
              <w:rPr>
                <w:i/>
              </w:rPr>
              <w:sym w:font="Wingdings" w:char="F0E0"/>
            </w:r>
          </w:p>
        </w:tc>
      </w:tr>
      <w:tr w:rsidR="00F55240" w:rsidTr="00F55240">
        <w:tc>
          <w:tcPr>
            <w:tcW w:w="378" w:type="dxa"/>
          </w:tcPr>
          <w:p w:rsidR="00F55240" w:rsidRDefault="00F55240" w:rsidP="00A67FA5"/>
        </w:tc>
        <w:tc>
          <w:tcPr>
            <w:tcW w:w="810" w:type="dxa"/>
          </w:tcPr>
          <w:p w:rsidR="00F55240" w:rsidRDefault="00F55240" w:rsidP="00A67FA5"/>
        </w:tc>
        <w:tc>
          <w:tcPr>
            <w:tcW w:w="2070" w:type="dxa"/>
          </w:tcPr>
          <w:p w:rsidR="00F55240" w:rsidRDefault="00F55240" w:rsidP="00A67FA5">
            <w:r>
              <w:t>Demographics</w:t>
            </w:r>
          </w:p>
        </w:tc>
        <w:tc>
          <w:tcPr>
            <w:tcW w:w="2610" w:type="dxa"/>
          </w:tcPr>
          <w:p w:rsidR="00F55240" w:rsidRDefault="00F55240" w:rsidP="00A67FA5">
            <w:r>
              <w:t>Oral Health Questionnaire</w:t>
            </w:r>
          </w:p>
        </w:tc>
        <w:tc>
          <w:tcPr>
            <w:tcW w:w="3708" w:type="dxa"/>
          </w:tcPr>
          <w:p w:rsidR="00F55240" w:rsidRDefault="00F55240" w:rsidP="00A67FA5">
            <w:r>
              <w:t>Oral Health Examination - Dentition</w:t>
            </w:r>
          </w:p>
        </w:tc>
      </w:tr>
      <w:tr w:rsidR="00F55240" w:rsidTr="00F55240">
        <w:tc>
          <w:tcPr>
            <w:tcW w:w="378" w:type="dxa"/>
            <w:vMerge w:val="restart"/>
            <w:textDirection w:val="btLr"/>
          </w:tcPr>
          <w:p w:rsidR="00F55240" w:rsidRPr="00F55240" w:rsidRDefault="00F55240" w:rsidP="00F55240">
            <w:pPr>
              <w:ind w:left="113" w:right="113"/>
              <w:rPr>
                <w:i/>
              </w:rPr>
            </w:pPr>
            <w:r w:rsidRPr="00F55240">
              <w:rPr>
                <w:i/>
              </w:rPr>
              <w:t>Concatenating</w:t>
            </w:r>
          </w:p>
        </w:tc>
        <w:tc>
          <w:tcPr>
            <w:tcW w:w="810" w:type="dxa"/>
          </w:tcPr>
          <w:p w:rsidR="00F55240" w:rsidRDefault="00F55240" w:rsidP="00A67FA5">
            <w:r>
              <w:t>1999-2000</w:t>
            </w:r>
          </w:p>
        </w:tc>
        <w:tc>
          <w:tcPr>
            <w:tcW w:w="2070" w:type="dxa"/>
          </w:tcPr>
          <w:p w:rsidR="00F55240" w:rsidRDefault="00F55240" w:rsidP="00A67FA5">
            <w:r>
              <w:t>DEMO</w:t>
            </w:r>
          </w:p>
          <w:p w:rsidR="00F55240" w:rsidRDefault="00F55240" w:rsidP="00A67FA5">
            <w:r>
              <w:t>SEQN 1-10000</w:t>
            </w:r>
          </w:p>
        </w:tc>
        <w:tc>
          <w:tcPr>
            <w:tcW w:w="2610" w:type="dxa"/>
          </w:tcPr>
          <w:p w:rsidR="00F55240" w:rsidRDefault="00F55240" w:rsidP="00A67FA5">
            <w:r>
              <w:t xml:space="preserve">OHX </w:t>
            </w:r>
          </w:p>
          <w:p w:rsidR="00F55240" w:rsidRDefault="00F55240" w:rsidP="00A67FA5">
            <w:r>
              <w:t>SEQN 1-10000</w:t>
            </w:r>
          </w:p>
        </w:tc>
        <w:tc>
          <w:tcPr>
            <w:tcW w:w="3708" w:type="dxa"/>
          </w:tcPr>
          <w:p w:rsidR="00F55240" w:rsidRDefault="00F55240" w:rsidP="00A67FA5">
            <w:r>
              <w:t>OHXDENT</w:t>
            </w:r>
          </w:p>
          <w:p w:rsidR="00F55240" w:rsidRDefault="00F55240" w:rsidP="00A67FA5">
            <w:r>
              <w:t>SEQN 1-10000</w:t>
            </w:r>
          </w:p>
        </w:tc>
      </w:tr>
      <w:tr w:rsidR="00F55240" w:rsidTr="00F55240">
        <w:tc>
          <w:tcPr>
            <w:tcW w:w="378" w:type="dxa"/>
            <w:vMerge/>
          </w:tcPr>
          <w:p w:rsidR="00F55240" w:rsidRDefault="00F55240" w:rsidP="00A67FA5"/>
        </w:tc>
        <w:tc>
          <w:tcPr>
            <w:tcW w:w="810" w:type="dxa"/>
          </w:tcPr>
          <w:p w:rsidR="00F55240" w:rsidRDefault="00F55240" w:rsidP="00A67FA5">
            <w:r>
              <w:t>2001-2002</w:t>
            </w:r>
          </w:p>
        </w:tc>
        <w:tc>
          <w:tcPr>
            <w:tcW w:w="2070" w:type="dxa"/>
          </w:tcPr>
          <w:p w:rsidR="00F55240" w:rsidRDefault="00F55240" w:rsidP="00A67FA5">
            <w:r>
              <w:t>DEMO_B</w:t>
            </w:r>
          </w:p>
          <w:p w:rsidR="00F55240" w:rsidRDefault="00F55240" w:rsidP="00F55240">
            <w:r>
              <w:t>SEQN 10001-20000</w:t>
            </w:r>
          </w:p>
        </w:tc>
        <w:tc>
          <w:tcPr>
            <w:tcW w:w="2610" w:type="dxa"/>
          </w:tcPr>
          <w:p w:rsidR="00F55240" w:rsidRDefault="00F55240" w:rsidP="00A67FA5">
            <w:r>
              <w:t>OHX_B</w:t>
            </w:r>
          </w:p>
          <w:p w:rsidR="00F55240" w:rsidRDefault="00F55240" w:rsidP="00A67FA5">
            <w:r>
              <w:t>SEQN 10001-20000</w:t>
            </w:r>
          </w:p>
        </w:tc>
        <w:tc>
          <w:tcPr>
            <w:tcW w:w="3708" w:type="dxa"/>
          </w:tcPr>
          <w:p w:rsidR="00F55240" w:rsidRDefault="00F55240" w:rsidP="00A67FA5">
            <w:r>
              <w:t>OHXDEN_B</w:t>
            </w:r>
          </w:p>
          <w:p w:rsidR="00F55240" w:rsidRDefault="00F55240" w:rsidP="00A67FA5">
            <w:r>
              <w:t>SEQN 10001-20000</w:t>
            </w:r>
          </w:p>
        </w:tc>
      </w:tr>
      <w:tr w:rsidR="00F55240" w:rsidTr="00F55240">
        <w:tc>
          <w:tcPr>
            <w:tcW w:w="378" w:type="dxa"/>
            <w:vMerge/>
          </w:tcPr>
          <w:p w:rsidR="00F55240" w:rsidRDefault="00F55240" w:rsidP="00A67FA5"/>
        </w:tc>
        <w:tc>
          <w:tcPr>
            <w:tcW w:w="810" w:type="dxa"/>
          </w:tcPr>
          <w:p w:rsidR="00F55240" w:rsidRDefault="00F55240" w:rsidP="00A67FA5">
            <w:r>
              <w:t>2003-2004</w:t>
            </w:r>
          </w:p>
        </w:tc>
        <w:tc>
          <w:tcPr>
            <w:tcW w:w="2070" w:type="dxa"/>
          </w:tcPr>
          <w:p w:rsidR="00F55240" w:rsidRDefault="00F55240" w:rsidP="00A67FA5">
            <w:r>
              <w:t>DEMO_C</w:t>
            </w:r>
          </w:p>
          <w:p w:rsidR="00F55240" w:rsidRDefault="00F55240" w:rsidP="00A67FA5">
            <w:r>
              <w:t>SEQN 20001-30000</w:t>
            </w:r>
          </w:p>
        </w:tc>
        <w:tc>
          <w:tcPr>
            <w:tcW w:w="2610" w:type="dxa"/>
          </w:tcPr>
          <w:p w:rsidR="00F55240" w:rsidRDefault="00F55240" w:rsidP="00A67FA5">
            <w:r>
              <w:t>OHX_C</w:t>
            </w:r>
          </w:p>
          <w:p w:rsidR="00F55240" w:rsidRDefault="00F55240" w:rsidP="00A67FA5">
            <w:r>
              <w:t>SEQN 20001-30000</w:t>
            </w:r>
          </w:p>
        </w:tc>
        <w:tc>
          <w:tcPr>
            <w:tcW w:w="3708" w:type="dxa"/>
          </w:tcPr>
          <w:p w:rsidR="00F55240" w:rsidRDefault="00F55240" w:rsidP="00A67FA5">
            <w:r>
              <w:t>OHXDEN_C</w:t>
            </w:r>
          </w:p>
          <w:p w:rsidR="00F55240" w:rsidRDefault="00F55240" w:rsidP="00A67FA5">
            <w:r>
              <w:t>SEQN 20001-30000</w:t>
            </w:r>
          </w:p>
        </w:tc>
      </w:tr>
    </w:tbl>
    <w:p w:rsidR="00A67FA5" w:rsidRPr="00A67FA5" w:rsidRDefault="007C43B2" w:rsidP="00A67FA5">
      <w:r>
        <w:t>Note: SEQN numbers shown here are just for illustration of the concept. Actual SEQN numbers in the file may differ.  Within a data cycle (1999-2000) the SEQNs will be the same across each data file, or will be subsets of the SEQNs in the Demographics file for that data cycle.  SEQNs from 1999-2000 will not appear in 2001-2002 or 2003-2004, or vice versa.</w:t>
      </w:r>
    </w:p>
    <w:p w:rsidR="006A39D6" w:rsidRDefault="006A39D6">
      <w:pPr>
        <w:rPr>
          <w:rFonts w:asciiTheme="majorHAnsi" w:eastAsiaTheme="majorEastAsia" w:hAnsiTheme="majorHAnsi" w:cstheme="majorBidi"/>
          <w:b/>
          <w:bCs/>
          <w:color w:val="4F81BD" w:themeColor="accent1"/>
          <w:sz w:val="26"/>
          <w:szCs w:val="26"/>
        </w:rPr>
      </w:pPr>
      <w:r>
        <w:br w:type="page"/>
      </w:r>
    </w:p>
    <w:p w:rsidR="00CB7CA1" w:rsidRDefault="00CB7CA1" w:rsidP="00CB7CA1">
      <w:pPr>
        <w:pStyle w:val="Heading2"/>
      </w:pPr>
      <w:r>
        <w:lastRenderedPageBreak/>
        <w:t>Descriptive analysis of 1999-2000 demographic and oral health questionnaire data (working from transport files directly)</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libname</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demoa</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XPORT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"C:\NHANES\Original data sets\DEMO.xpt"</w:t>
      </w:r>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libname</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ohqa</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XPORT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"C:\NHANES\Original data sets\OHQ.xpt"</w:t>
      </w:r>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libname</w:t>
      </w:r>
      <w:proofErr w:type="spellEnd"/>
      <w:proofErr w:type="gramEnd"/>
      <w:r>
        <w:rPr>
          <w:rFonts w:ascii="Courier New" w:hAnsi="Courier New" w:cs="Courier New"/>
          <w:color w:val="000000"/>
          <w:sz w:val="20"/>
          <w:szCs w:val="20"/>
          <w:shd w:val="clear" w:color="auto" w:fill="FFFFFF"/>
        </w:rPr>
        <w:t xml:space="preserve"> out </w:t>
      </w:r>
      <w:r>
        <w:rPr>
          <w:rFonts w:ascii="Courier New" w:hAnsi="Courier New" w:cs="Courier New"/>
          <w:color w:val="800080"/>
          <w:sz w:val="20"/>
          <w:szCs w:val="20"/>
          <w:shd w:val="clear" w:color="auto" w:fill="FFFFFF"/>
        </w:rPr>
        <w:t>"C:\NHANES\Analytic files\Analysis data files"</w:t>
      </w:r>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/*read data in from transport files and merge, keeping only variables needed*/</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out.demohqa</w:t>
      </w:r>
      <w:proofErr w:type="spell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demoa.demo</w:t>
      </w:r>
      <w:proofErr w:type="spellEnd"/>
      <w:r>
        <w:rPr>
          <w:rFonts w:ascii="Courier New" w:hAnsi="Courier New" w:cs="Courier New"/>
          <w:color w:val="000000"/>
          <w:sz w:val="20"/>
          <w:szCs w:val="20"/>
          <w:shd w:val="clear" w:color="auto" w:fill="FFFFFF"/>
        </w:rPr>
        <w:t>(KEEP=SEQN RIDSTATR RIAGENDR RIDAGEYR WTINT2YR SDMVPSU SDMVSTRA)</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ohqa.ohq (KEEP=SEQN OHQ010);</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SEQN;</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
    <w:p w:rsidR="006A39D6" w:rsidRDefault="006A39D6" w:rsidP="006A39D6">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/*Variable Creation</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Recode self-reported oral health to treat Don’t Know and Refused as missing data.</w:t>
      </w:r>
    </w:p>
    <w:p w:rsidR="006A39D6" w:rsidRDefault="006A39D6" w:rsidP="006A39D6">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In practice, suggest more exploration of the refused and don't know responses before recoding as missing.</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out.demohqa</w:t>
      </w:r>
      <w:proofErr w:type="spell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out.demohqa</w:t>
      </w:r>
      <w:proofErr w:type="spell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OHQ010 in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SROH=</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/*set refused and don't know to missing*/</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SROH=OHQ010;</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8000"/>
          <w:sz w:val="20"/>
          <w:szCs w:val="20"/>
          <w:shd w:val="clear" w:color="auto" w:fill="FFFFFF"/>
        </w:rPr>
      </w:pP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/*Sort by Strata, and PSU within Strata*/</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out.demohqa</w:t>
      </w:r>
      <w:proofErr w:type="spell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SDMVSTRA SDMVPSU;</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8000"/>
          <w:sz w:val="20"/>
          <w:szCs w:val="20"/>
          <w:shd w:val="clear" w:color="auto" w:fill="FFFFFF"/>
        </w:rPr>
      </w:pP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/*SAS-callable SUDAAN - Descript*/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descript</w:t>
      </w:r>
      <w:r>
        <w:rPr>
          <w:rFonts w:ascii="Courier New" w:hAnsi="Courier New" w:cs="Courier New"/>
          <w:color w:val="000000"/>
          <w:sz w:val="20"/>
          <w:szCs w:val="20"/>
          <w:shd w:val="clear" w:color="auto" w:fill="FFFFFF"/>
        </w:rPr>
        <w:t xml:space="preserve"> data=</w:t>
      </w:r>
      <w:proofErr w:type="spellStart"/>
      <w:r>
        <w:rPr>
          <w:rFonts w:ascii="Courier New" w:hAnsi="Courier New" w:cs="Courier New"/>
          <w:color w:val="000000"/>
          <w:sz w:val="20"/>
          <w:szCs w:val="20"/>
          <w:shd w:val="clear" w:color="auto" w:fill="FFFFFF"/>
        </w:rPr>
        <w:t>out.demohqa</w:t>
      </w:r>
      <w:proofErr w:type="spellEnd"/>
      <w:r>
        <w:rPr>
          <w:rFonts w:ascii="Courier New" w:hAnsi="Courier New" w:cs="Courier New"/>
          <w:color w:val="000000"/>
          <w:sz w:val="20"/>
          <w:szCs w:val="20"/>
          <w:shd w:val="clear" w:color="auto" w:fill="FFFFFF"/>
        </w:rPr>
        <w:t xml:space="preserve"> design=</w:t>
      </w:r>
      <w:proofErr w:type="spellStart"/>
      <w:r>
        <w:rPr>
          <w:rFonts w:ascii="Courier New" w:hAnsi="Courier New" w:cs="Courier New"/>
          <w:color w:val="000000"/>
          <w:sz w:val="20"/>
          <w:szCs w:val="20"/>
          <w:shd w:val="clear" w:color="auto" w:fill="FFFFFF"/>
        </w:rPr>
        <w:t>wr</w:t>
      </w:r>
      <w:proofErr w:type="spellEnd"/>
      <w:r>
        <w:rPr>
          <w:rFonts w:ascii="Courier New" w:hAnsi="Courier New" w:cs="Courier New"/>
          <w:color w:val="000000"/>
          <w:sz w:val="20"/>
          <w:szCs w:val="20"/>
          <w:shd w:val="clear" w:color="auto" w:fill="FFFFFF"/>
        </w:rPr>
        <w:t xml:space="preserve"> DEFT;</w:t>
      </w:r>
      <w:r>
        <w:rPr>
          <w:rFonts w:ascii="Courier New" w:hAnsi="Courier New" w:cs="Courier New"/>
          <w:color w:val="008000"/>
          <w:sz w:val="20"/>
          <w:szCs w:val="20"/>
          <w:shd w:val="clear" w:color="auto" w:fill="FFFFFF"/>
        </w:rPr>
        <w:t xml:space="preserve">/*D1. Sealant </w:t>
      </w:r>
      <w:proofErr w:type="gramStart"/>
      <w:r>
        <w:rPr>
          <w:rFonts w:ascii="Courier New" w:hAnsi="Courier New" w:cs="Courier New"/>
          <w:color w:val="008000"/>
          <w:sz w:val="20"/>
          <w:szCs w:val="20"/>
          <w:shd w:val="clear" w:color="auto" w:fill="FFFFFF"/>
        </w:rPr>
        <w:t>prevalence  -</w:t>
      </w:r>
      <w:proofErr w:type="gramEnd"/>
      <w:r>
        <w:rPr>
          <w:rFonts w:ascii="Courier New" w:hAnsi="Courier New" w:cs="Courier New"/>
          <w:color w:val="008000"/>
          <w:sz w:val="20"/>
          <w:szCs w:val="20"/>
          <w:shd w:val="clear" w:color="auto" w:fill="FFFFFF"/>
        </w:rPr>
        <w:t xml:space="preserve"> not age adjusted*/</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weight</w:t>
      </w:r>
      <w:proofErr w:type="gramEnd"/>
      <w:r>
        <w:rPr>
          <w:rFonts w:ascii="Courier New" w:hAnsi="Courier New" w:cs="Courier New"/>
          <w:color w:val="000000"/>
          <w:sz w:val="20"/>
          <w:szCs w:val="20"/>
          <w:shd w:val="clear" w:color="auto" w:fill="FFFFFF"/>
        </w:rPr>
        <w:t xml:space="preserve"> WTINT2YR;</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00"/>
          <w:sz w:val="20"/>
          <w:szCs w:val="20"/>
          <w:shd w:val="clear" w:color="auto" w:fill="FFFFFF"/>
        </w:rPr>
        <w:t>nest</w:t>
      </w:r>
      <w:proofErr w:type="gramEnd"/>
      <w:r>
        <w:rPr>
          <w:rFonts w:ascii="Courier New" w:hAnsi="Courier New" w:cs="Courier New"/>
          <w:color w:val="000000"/>
          <w:sz w:val="20"/>
          <w:szCs w:val="20"/>
          <w:shd w:val="clear" w:color="auto" w:fill="FFFFFF"/>
        </w:rPr>
        <w:t xml:space="preserve"> SDMVSTRA SDMVPSU/</w:t>
      </w:r>
      <w:proofErr w:type="spellStart"/>
      <w:r>
        <w:rPr>
          <w:rFonts w:ascii="Courier New" w:hAnsi="Courier New" w:cs="Courier New"/>
          <w:color w:val="000000"/>
          <w:sz w:val="20"/>
          <w:szCs w:val="20"/>
          <w:shd w:val="clear" w:color="auto" w:fill="FFFFFF"/>
        </w:rPr>
        <w:t>strlev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psulev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missunit</w:t>
      </w:r>
      <w:proofErr w:type="spell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SROH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00"/>
          <w:sz w:val="20"/>
          <w:szCs w:val="20"/>
          <w:shd w:val="clear" w:color="auto" w:fill="FFFFFF"/>
        </w:rPr>
        <w:t>catlevel</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00"/>
          <w:sz w:val="20"/>
          <w:szCs w:val="20"/>
          <w:shd w:val="clear" w:color="auto" w:fill="FFFFFF"/>
        </w:rPr>
        <w:t>subpopn</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ridageyr</w:t>
      </w:r>
      <w:proofErr w:type="spellEnd"/>
      <w:r>
        <w:rPr>
          <w:rFonts w:ascii="Courier New" w:hAnsi="Courier New" w:cs="Courier New"/>
          <w:color w:val="000000"/>
          <w:sz w:val="20"/>
          <w:szCs w:val="20"/>
          <w:shd w:val="clear" w:color="auto" w:fill="FFFFFF"/>
        </w:rPr>
        <w:t xml:space="preserve"> &gt;=</w:t>
      </w:r>
      <w:r>
        <w:rPr>
          <w:rFonts w:ascii="Courier New" w:hAnsi="Courier New" w:cs="Courier New"/>
          <w:b/>
          <w:bCs/>
          <w:color w:val="008080"/>
          <w:sz w:val="20"/>
          <w:szCs w:val="20"/>
          <w:shd w:val="clear" w:color="auto" w:fill="FFFFFF"/>
        </w:rPr>
        <w:t>16</w:t>
      </w:r>
      <w:r>
        <w:rPr>
          <w:rFonts w:ascii="Courier New" w:hAnsi="Courier New" w:cs="Courier New"/>
          <w:color w:val="000000"/>
          <w:sz w:val="20"/>
          <w:szCs w:val="20"/>
          <w:shd w:val="clear" w:color="auto" w:fill="FFFFFF"/>
        </w:rPr>
        <w:t xml:space="preserve"> and </w:t>
      </w:r>
      <w:proofErr w:type="spellStart"/>
      <w:r>
        <w:rPr>
          <w:rFonts w:ascii="Courier New" w:hAnsi="Courier New" w:cs="Courier New"/>
          <w:color w:val="000000"/>
          <w:sz w:val="20"/>
          <w:szCs w:val="20"/>
          <w:shd w:val="clear" w:color="auto" w:fill="FFFFFF"/>
        </w:rPr>
        <w:t>ridageyr</w:t>
      </w:r>
      <w:proofErr w:type="spellEnd"/>
      <w:r>
        <w:rPr>
          <w:rFonts w:ascii="Courier New" w:hAnsi="Courier New" w:cs="Courier New"/>
          <w:color w:val="000000"/>
          <w:sz w:val="20"/>
          <w:szCs w:val="20"/>
          <w:shd w:val="clear" w:color="auto" w:fill="FFFFFF"/>
        </w:rPr>
        <w:t>&lt;=</w:t>
      </w:r>
      <w:r>
        <w:rPr>
          <w:rFonts w:ascii="Courier New" w:hAnsi="Courier New" w:cs="Courier New"/>
          <w:b/>
          <w:bCs/>
          <w:color w:val="008080"/>
          <w:sz w:val="20"/>
          <w:szCs w:val="20"/>
          <w:shd w:val="clear" w:color="auto" w:fill="FFFFFF"/>
        </w:rPr>
        <w:t>19</w:t>
      </w:r>
      <w:r>
        <w:rPr>
          <w:rFonts w:ascii="Courier New" w:hAnsi="Courier New" w:cs="Courier New"/>
          <w:color w:val="000000"/>
          <w:sz w:val="20"/>
          <w:szCs w:val="20"/>
          <w:shd w:val="clear" w:color="auto" w:fill="FFFFFF"/>
        </w:rPr>
        <w:t xml:space="preserve"> and RIDSTATR&gt;=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RIDSTATR&lt;=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00"/>
          <w:sz w:val="20"/>
          <w:szCs w:val="20"/>
          <w:shd w:val="clear" w:color="auto" w:fill="FFFFFF"/>
        </w:rPr>
        <w:t>subgroup  RIAGENDR</w:t>
      </w:r>
      <w:proofErr w:type="gram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00"/>
          <w:sz w:val="20"/>
          <w:szCs w:val="20"/>
          <w:shd w:val="clear" w:color="auto" w:fill="FFFFFF"/>
        </w:rPr>
        <w:t>level</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tables</w:t>
      </w:r>
      <w:proofErr w:type="gramEnd"/>
      <w:r>
        <w:rPr>
          <w:rFonts w:ascii="Courier New" w:hAnsi="Courier New" w:cs="Courier New"/>
          <w:color w:val="000000"/>
          <w:sz w:val="20"/>
          <w:szCs w:val="20"/>
          <w:shd w:val="clear" w:color="auto" w:fill="FFFFFF"/>
        </w:rPr>
        <w:t xml:space="preserve">    RIAGENDR;</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FF0000"/>
          <w:sz w:val="20"/>
          <w:szCs w:val="20"/>
          <w:shd w:val="clear" w:color="auto" w:fill="FFFFFF"/>
        </w:rPr>
        <w:t>print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nsum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wsum</w:t>
      </w:r>
      <w:proofErr w:type="spellEnd"/>
      <w:r>
        <w:rPr>
          <w:rFonts w:ascii="Courier New" w:hAnsi="Courier New" w:cs="Courier New"/>
          <w:color w:val="000000"/>
          <w:sz w:val="20"/>
          <w:szCs w:val="20"/>
          <w:shd w:val="clear" w:color="auto" w:fill="FFFFFF"/>
        </w:rPr>
        <w:t xml:space="preserve"> percent </w:t>
      </w:r>
      <w:proofErr w:type="spellStart"/>
      <w:r>
        <w:rPr>
          <w:rFonts w:ascii="Courier New" w:hAnsi="Courier New" w:cs="Courier New"/>
          <w:color w:val="000000"/>
          <w:sz w:val="20"/>
          <w:szCs w:val="20"/>
          <w:shd w:val="clear" w:color="auto" w:fill="FFFFFF"/>
        </w:rPr>
        <w:t>sepercent</w:t>
      </w:r>
      <w:proofErr w:type="spellEnd"/>
      <w:r>
        <w:rPr>
          <w:rFonts w:ascii="Courier New" w:hAnsi="Courier New" w:cs="Courier New"/>
          <w:color w:val="000000"/>
          <w:sz w:val="20"/>
          <w:szCs w:val="20"/>
          <w:shd w:val="clear" w:color="auto" w:fill="FFFFFF"/>
        </w:rPr>
        <w:t xml:space="preserve"> DEFFPCT/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00"/>
          <w:sz w:val="20"/>
          <w:szCs w:val="20"/>
          <w:shd w:val="clear" w:color="auto" w:fill="FFFFFF"/>
        </w:rPr>
        <w:t>style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nchs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wsumfmt</w:t>
      </w:r>
      <w:proofErr w:type="spellEnd"/>
      <w:r>
        <w:rPr>
          <w:rFonts w:ascii="Courier New" w:hAnsi="Courier New" w:cs="Courier New"/>
          <w:color w:val="000000"/>
          <w:sz w:val="20"/>
          <w:szCs w:val="20"/>
          <w:shd w:val="clear" w:color="auto" w:fill="FFFFFF"/>
        </w:rPr>
        <w:t>=</w:t>
      </w:r>
      <w:r>
        <w:rPr>
          <w:rFonts w:ascii="Courier New" w:hAnsi="Courier New" w:cs="Courier New"/>
          <w:color w:val="008080"/>
          <w:sz w:val="20"/>
          <w:szCs w:val="20"/>
          <w:shd w:val="clear" w:color="auto" w:fill="FFFFFF"/>
        </w:rPr>
        <w:t>f15.1</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percentfmt</w:t>
      </w:r>
      <w:proofErr w:type="spellEnd"/>
      <w:r>
        <w:rPr>
          <w:rFonts w:ascii="Courier New" w:hAnsi="Courier New" w:cs="Courier New"/>
          <w:color w:val="000000"/>
          <w:sz w:val="20"/>
          <w:szCs w:val="20"/>
          <w:shd w:val="clear" w:color="auto" w:fill="FFFFFF"/>
        </w:rPr>
        <w:t>=</w:t>
      </w:r>
      <w:r>
        <w:rPr>
          <w:rFonts w:ascii="Courier New" w:hAnsi="Courier New" w:cs="Courier New"/>
          <w:color w:val="008080"/>
          <w:sz w:val="20"/>
          <w:szCs w:val="20"/>
          <w:shd w:val="clear" w:color="auto" w:fill="FFFFFF"/>
        </w:rPr>
        <w:t>f6.2</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sepercentfmt</w:t>
      </w:r>
      <w:proofErr w:type="spellEnd"/>
      <w:r>
        <w:rPr>
          <w:rFonts w:ascii="Courier New" w:hAnsi="Courier New" w:cs="Courier New"/>
          <w:color w:val="000000"/>
          <w:sz w:val="20"/>
          <w:szCs w:val="20"/>
          <w:shd w:val="clear" w:color="auto" w:fill="FFFFFF"/>
        </w:rPr>
        <w:t>=</w:t>
      </w:r>
      <w:r>
        <w:rPr>
          <w:rFonts w:ascii="Courier New" w:hAnsi="Courier New" w:cs="Courier New"/>
          <w:color w:val="008080"/>
          <w:sz w:val="20"/>
          <w:szCs w:val="20"/>
          <w:shd w:val="clear" w:color="auto" w:fill="FFFFFF"/>
        </w:rPr>
        <w:t>f6.2</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deffpctfmt</w:t>
      </w:r>
      <w:proofErr w:type="spellEnd"/>
      <w:r>
        <w:rPr>
          <w:rFonts w:ascii="Courier New" w:hAnsi="Courier New" w:cs="Courier New"/>
          <w:color w:val="000000"/>
          <w:sz w:val="20"/>
          <w:szCs w:val="20"/>
          <w:shd w:val="clear" w:color="auto" w:fill="FFFFFF"/>
        </w:rPr>
        <w:t>=</w:t>
      </w:r>
      <w:r>
        <w:rPr>
          <w:rFonts w:ascii="Courier New" w:hAnsi="Courier New" w:cs="Courier New"/>
          <w:color w:val="008080"/>
          <w:sz w:val="20"/>
          <w:szCs w:val="20"/>
          <w:shd w:val="clear" w:color="auto" w:fill="FFFFFF"/>
        </w:rPr>
        <w:t>f6.2</w:t>
      </w:r>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Pr>
          <w:rFonts w:ascii="Courier New" w:hAnsi="Courier New" w:cs="Courier New"/>
          <w:color w:val="FF0000"/>
          <w:sz w:val="20"/>
          <w:szCs w:val="20"/>
          <w:shd w:val="clear" w:color="auto" w:fill="FFFFFF"/>
        </w:rPr>
        <w:t>rtitle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"SUDAAN Descript - Prevalence of Very Good oral health among ages 16-19 yrs by sex - NHANES 1999-2000"</w:t>
      </w:r>
      <w:r>
        <w:rPr>
          <w:rFonts w:ascii="Courier New" w:hAnsi="Courier New" w:cs="Courier New"/>
          <w:color w:val="000000"/>
          <w:sz w:val="20"/>
          <w:szCs w:val="20"/>
          <w:shd w:val="clear" w:color="auto" w:fill="FFFFFF"/>
        </w:rPr>
        <w:t>;</w:t>
      </w:r>
    </w:p>
    <w:p w:rsidR="006A39D6" w:rsidRPr="006A39D6" w:rsidRDefault="006A39D6" w:rsidP="006A39D6">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  SAS</w:t>
      </w:r>
      <w:proofErr w:type="gramEnd"/>
      <w:r>
        <w:rPr>
          <w:rFonts w:ascii="Courier New" w:hAnsi="Courier New" w:cs="Courier New"/>
          <w:color w:val="008000"/>
          <w:sz w:val="20"/>
          <w:szCs w:val="20"/>
          <w:shd w:val="clear" w:color="auto" w:fill="FFFFFF"/>
        </w:rPr>
        <w:t>-callable SUDAAN - Crosstab (adapted from Donna Brogan's class)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crosstab</w:t>
      </w:r>
      <w:r>
        <w:rPr>
          <w:rFonts w:ascii="Courier New" w:hAnsi="Courier New" w:cs="Courier New"/>
          <w:color w:val="000000"/>
          <w:sz w:val="20"/>
          <w:szCs w:val="20"/>
          <w:shd w:val="clear" w:color="auto" w:fill="FFFFFF"/>
        </w:rPr>
        <w:t xml:space="preserve">   data = </w:t>
      </w:r>
      <w:proofErr w:type="spellStart"/>
      <w:r>
        <w:rPr>
          <w:rFonts w:ascii="Courier New" w:hAnsi="Courier New" w:cs="Courier New"/>
          <w:color w:val="000000"/>
          <w:sz w:val="20"/>
          <w:szCs w:val="20"/>
          <w:shd w:val="clear" w:color="auto" w:fill="FFFFFF"/>
        </w:rPr>
        <w:t>out.demohqa</w:t>
      </w:r>
      <w:proofErr w:type="spellEnd"/>
      <w:r>
        <w:rPr>
          <w:rFonts w:ascii="Courier New" w:hAnsi="Courier New" w:cs="Courier New"/>
          <w:color w:val="000000"/>
          <w:sz w:val="20"/>
          <w:szCs w:val="20"/>
          <w:shd w:val="clear" w:color="auto" w:fill="FFFFFF"/>
        </w:rPr>
        <w:t xml:space="preserve"> design = </w:t>
      </w:r>
      <w:proofErr w:type="spellStart"/>
      <w:r>
        <w:rPr>
          <w:rFonts w:ascii="Courier New" w:hAnsi="Courier New" w:cs="Courier New"/>
          <w:color w:val="000000"/>
          <w:sz w:val="20"/>
          <w:szCs w:val="20"/>
          <w:shd w:val="clear" w:color="auto" w:fill="FFFFFF"/>
        </w:rPr>
        <w:t>wr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notot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nocol</w:t>
      </w:r>
      <w:proofErr w:type="spellEnd"/>
      <w:r>
        <w:rPr>
          <w:rFonts w:ascii="Courier New" w:hAnsi="Courier New" w:cs="Courier New"/>
          <w:color w:val="000000"/>
          <w:sz w:val="20"/>
          <w:szCs w:val="20"/>
          <w:shd w:val="clear" w:color="auto" w:fill="FFFFFF"/>
        </w:rPr>
        <w:t xml:space="preserve"> DEFT;</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00"/>
          <w:sz w:val="20"/>
          <w:szCs w:val="20"/>
          <w:shd w:val="clear" w:color="auto" w:fill="FFFFFF"/>
        </w:rPr>
        <w:t>nest</w:t>
      </w:r>
      <w:proofErr w:type="gramEnd"/>
      <w:r>
        <w:rPr>
          <w:rFonts w:ascii="Courier New" w:hAnsi="Courier New" w:cs="Courier New"/>
          <w:color w:val="000000"/>
          <w:sz w:val="20"/>
          <w:szCs w:val="20"/>
          <w:shd w:val="clear" w:color="auto" w:fill="FFFFFF"/>
        </w:rPr>
        <w:t xml:space="preserve">   SDMVSTRA SDMVPSU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weight</w:t>
      </w:r>
      <w:r>
        <w:rPr>
          <w:rFonts w:ascii="Courier New" w:hAnsi="Courier New" w:cs="Courier New"/>
          <w:color w:val="000000"/>
          <w:sz w:val="20"/>
          <w:szCs w:val="20"/>
          <w:shd w:val="clear" w:color="auto" w:fill="FFFFFF"/>
        </w:rPr>
        <w:t xml:space="preserve">  WTINT2YR</w:t>
      </w:r>
      <w:proofErr w:type="gram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RIAGENDR</w:t>
      </w:r>
      <w:proofErr w:type="gramEnd"/>
      <w:r>
        <w:rPr>
          <w:rFonts w:ascii="Courier New" w:hAnsi="Courier New" w:cs="Courier New"/>
          <w:color w:val="000000"/>
          <w:sz w:val="20"/>
          <w:szCs w:val="20"/>
          <w:shd w:val="clear" w:color="auto" w:fill="FFFFFF"/>
        </w:rPr>
        <w:t xml:space="preserve"> *  SROH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class</w:t>
      </w:r>
      <w:proofErr w:type="gramEnd"/>
      <w:r>
        <w:rPr>
          <w:rFonts w:ascii="Courier New" w:hAnsi="Courier New" w:cs="Courier New"/>
          <w:color w:val="000000"/>
          <w:sz w:val="20"/>
          <w:szCs w:val="20"/>
          <w:shd w:val="clear" w:color="auto" w:fill="FFFFFF"/>
        </w:rPr>
        <w:t xml:space="preserve">   RIAGENDR SROH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lastRenderedPageBreak/>
        <w:t>test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chisq</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llchisq</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waldchi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waldf</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adjwaldf</w:t>
      </w:r>
      <w:proofErr w:type="spell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"SUDAAN Crosstab - Self-reported oral health among ages 16-19 yrs by sex - NHANES 1999-2000"</w:t>
      </w:r>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FF0000"/>
          <w:sz w:val="20"/>
          <w:szCs w:val="20"/>
          <w:shd w:val="clear" w:color="auto" w:fill="FFFFFF"/>
        </w:rPr>
        <w:t>print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nsum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wsum</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sewgt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rowper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serow</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lowrow</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uprow</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deffrow</w:t>
      </w:r>
      <w:proofErr w:type="spell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wsumfmt</w:t>
      </w:r>
      <w:proofErr w:type="spellEnd"/>
      <w:proofErr w:type="gramEnd"/>
      <w:r>
        <w:rPr>
          <w:rFonts w:ascii="Courier New" w:hAnsi="Courier New" w:cs="Courier New"/>
          <w:color w:val="000000"/>
          <w:sz w:val="20"/>
          <w:szCs w:val="20"/>
          <w:shd w:val="clear" w:color="auto" w:fill="FFFFFF"/>
        </w:rPr>
        <w:t xml:space="preserve"> = </w:t>
      </w:r>
      <w:r>
        <w:rPr>
          <w:rFonts w:ascii="Courier New" w:hAnsi="Courier New" w:cs="Courier New"/>
          <w:color w:val="008080"/>
          <w:sz w:val="20"/>
          <w:szCs w:val="20"/>
          <w:shd w:val="clear" w:color="auto" w:fill="FFFFFF"/>
        </w:rPr>
        <w:t>f9.0</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sewgtfmt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8080"/>
          <w:sz w:val="20"/>
          <w:szCs w:val="20"/>
          <w:shd w:val="clear" w:color="auto" w:fill="FFFFFF"/>
        </w:rPr>
        <w:t>f9.0</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rowperfmt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8080"/>
          <w:sz w:val="20"/>
          <w:szCs w:val="20"/>
          <w:shd w:val="clear" w:color="auto" w:fill="FFFFFF"/>
        </w:rPr>
        <w:t>f7.3</w:t>
      </w:r>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serowfmt</w:t>
      </w:r>
      <w:proofErr w:type="spellEnd"/>
      <w:proofErr w:type="gramEnd"/>
      <w:r>
        <w:rPr>
          <w:rFonts w:ascii="Courier New" w:hAnsi="Courier New" w:cs="Courier New"/>
          <w:color w:val="000000"/>
          <w:sz w:val="20"/>
          <w:szCs w:val="20"/>
          <w:shd w:val="clear" w:color="auto" w:fill="FFFFFF"/>
        </w:rPr>
        <w:t xml:space="preserve"> = </w:t>
      </w:r>
      <w:r>
        <w:rPr>
          <w:rFonts w:ascii="Courier New" w:hAnsi="Courier New" w:cs="Courier New"/>
          <w:color w:val="008080"/>
          <w:sz w:val="20"/>
          <w:szCs w:val="20"/>
          <w:shd w:val="clear" w:color="auto" w:fill="FFFFFF"/>
        </w:rPr>
        <w:t>f7.3</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lowrowfmt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8080"/>
          <w:sz w:val="20"/>
          <w:szCs w:val="20"/>
          <w:shd w:val="clear" w:color="auto" w:fill="FFFFFF"/>
        </w:rPr>
        <w:t>f7.3</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uprowfmt</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8080"/>
          <w:sz w:val="20"/>
          <w:szCs w:val="20"/>
          <w:shd w:val="clear" w:color="auto" w:fill="FFFFFF"/>
        </w:rPr>
        <w:t>f7.3</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deffrowfmt</w:t>
      </w:r>
      <w:proofErr w:type="spellEnd"/>
      <w:r>
        <w:rPr>
          <w:rFonts w:ascii="Courier New" w:hAnsi="Courier New" w:cs="Courier New"/>
          <w:color w:val="000000"/>
          <w:sz w:val="20"/>
          <w:szCs w:val="20"/>
          <w:shd w:val="clear" w:color="auto" w:fill="FFFFFF"/>
        </w:rPr>
        <w:t>=</w:t>
      </w:r>
      <w:r>
        <w:rPr>
          <w:rFonts w:ascii="Courier New" w:hAnsi="Courier New" w:cs="Courier New"/>
          <w:color w:val="008080"/>
          <w:sz w:val="20"/>
          <w:szCs w:val="20"/>
          <w:shd w:val="clear" w:color="auto" w:fill="FFFFFF"/>
        </w:rPr>
        <w:t>f6.2</w:t>
      </w:r>
      <w:r>
        <w:rPr>
          <w:rFonts w:ascii="Courier New" w:hAnsi="Courier New" w:cs="Courier New"/>
          <w:color w:val="000000"/>
          <w:sz w:val="20"/>
          <w:szCs w:val="20"/>
          <w:shd w:val="clear" w:color="auto" w:fill="FFFFFF"/>
        </w:rPr>
        <w:t xml:space="preserve"> style = </w:t>
      </w:r>
      <w:proofErr w:type="spellStart"/>
      <w:r>
        <w:rPr>
          <w:rFonts w:ascii="Courier New" w:hAnsi="Courier New" w:cs="Courier New"/>
          <w:color w:val="000000"/>
          <w:sz w:val="20"/>
          <w:szCs w:val="20"/>
          <w:shd w:val="clear" w:color="auto" w:fill="FFFFFF"/>
        </w:rPr>
        <w:t>nchs</w:t>
      </w:r>
      <w:proofErr w:type="spellEnd"/>
      <w:r>
        <w:rPr>
          <w:rFonts w:ascii="Courier New" w:hAnsi="Courier New" w:cs="Courier New"/>
          <w:color w:val="000000"/>
          <w:sz w:val="20"/>
          <w:szCs w:val="20"/>
          <w:shd w:val="clear" w:color="auto" w:fill="FFFFFF"/>
        </w:rPr>
        <w:t xml:space="preserve"> ;</w:t>
      </w:r>
    </w:p>
    <w:p w:rsidR="00A67FA5" w:rsidRPr="00A67FA5" w:rsidRDefault="006A39D6" w:rsidP="006A39D6">
      <w:proofErr w:type="gramStart"/>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roofErr w:type="gramEnd"/>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  SAS</w:t>
      </w:r>
      <w:proofErr w:type="gramEnd"/>
      <w:r>
        <w:rPr>
          <w:rFonts w:ascii="Courier New" w:hAnsi="Courier New" w:cs="Courier New"/>
          <w:color w:val="008000"/>
          <w:sz w:val="20"/>
          <w:szCs w:val="20"/>
          <w:shd w:val="clear" w:color="auto" w:fill="FFFFFF"/>
        </w:rPr>
        <w:t xml:space="preserve"> SURVEYFREQ (adapted from Donna Brogan's class)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surveyfreq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out.demohqa</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nomcar</w:t>
      </w:r>
      <w:proofErr w:type="spell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strata</w:t>
      </w:r>
      <w:proofErr w:type="gramEnd"/>
      <w:r>
        <w:rPr>
          <w:rFonts w:ascii="Courier New" w:hAnsi="Courier New" w:cs="Courier New"/>
          <w:color w:val="000000"/>
          <w:sz w:val="20"/>
          <w:szCs w:val="20"/>
          <w:shd w:val="clear" w:color="auto" w:fill="FFFFFF"/>
        </w:rPr>
        <w:t xml:space="preserve">   SDMVSTRA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cluster</w:t>
      </w:r>
      <w:proofErr w:type="gramEnd"/>
      <w:r>
        <w:rPr>
          <w:rFonts w:ascii="Courier New" w:hAnsi="Courier New" w:cs="Courier New"/>
          <w:color w:val="000000"/>
          <w:sz w:val="20"/>
          <w:szCs w:val="20"/>
          <w:shd w:val="clear" w:color="auto" w:fill="FFFFFF"/>
        </w:rPr>
        <w:t xml:space="preserve">   SDMVPSU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weight</w:t>
      </w:r>
      <w:r>
        <w:rPr>
          <w:rFonts w:ascii="Courier New" w:hAnsi="Courier New" w:cs="Courier New"/>
          <w:color w:val="000000"/>
          <w:sz w:val="20"/>
          <w:szCs w:val="20"/>
          <w:shd w:val="clear" w:color="auto" w:fill="FFFFFF"/>
        </w:rPr>
        <w:t xml:space="preserve">  WTINT2YR</w:t>
      </w:r>
      <w:proofErr w:type="gram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tables</w:t>
      </w:r>
      <w:proofErr w:type="gramEnd"/>
      <w:r>
        <w:rPr>
          <w:rFonts w:ascii="Courier New" w:hAnsi="Courier New" w:cs="Courier New"/>
          <w:color w:val="000000"/>
          <w:sz w:val="20"/>
          <w:szCs w:val="20"/>
          <w:shd w:val="clear" w:color="auto" w:fill="FFFFFF"/>
        </w:rPr>
        <w:t xml:space="preserve">   RIAGENDR *  SROH  / </w:t>
      </w:r>
      <w:proofErr w:type="spellStart"/>
      <w:r>
        <w:rPr>
          <w:rFonts w:ascii="Courier New" w:hAnsi="Courier New" w:cs="Courier New"/>
          <w:color w:val="0000FF"/>
          <w:sz w:val="20"/>
          <w:szCs w:val="20"/>
          <w:shd w:val="clear" w:color="auto" w:fill="FFFFFF"/>
        </w:rPr>
        <w:t>nocellpercent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row</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deff</w:t>
      </w:r>
      <w:proofErr w:type="spell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chisq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chisq1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lrchisq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lrchisq1</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wchisq</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wllchisq</w:t>
      </w:r>
      <w:proofErr w:type="spellEnd"/>
      <w:r>
        <w:rPr>
          <w:rFonts w:ascii="Courier New" w:hAnsi="Courier New" w:cs="Courier New"/>
          <w:color w:val="000000"/>
          <w:sz w:val="20"/>
          <w:szCs w:val="20"/>
          <w:shd w:val="clear" w:color="auto" w:fill="FFFFFF"/>
        </w:rPr>
        <w:t xml:space="preserve">  ;</w:t>
      </w:r>
    </w:p>
    <w:p w:rsidR="006A39D6" w:rsidRDefault="006A39D6" w:rsidP="006A39D6">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 xml:space="preserve">"SAS </w:t>
      </w:r>
      <w:proofErr w:type="spellStart"/>
      <w:r>
        <w:rPr>
          <w:rFonts w:ascii="Courier New" w:hAnsi="Courier New" w:cs="Courier New"/>
          <w:color w:val="800080"/>
          <w:sz w:val="20"/>
          <w:szCs w:val="20"/>
          <w:shd w:val="clear" w:color="auto" w:fill="FFFFFF"/>
        </w:rPr>
        <w:t>Surveyfreq</w:t>
      </w:r>
      <w:proofErr w:type="spellEnd"/>
      <w:r>
        <w:rPr>
          <w:rFonts w:ascii="Courier New" w:hAnsi="Courier New" w:cs="Courier New"/>
          <w:color w:val="800080"/>
          <w:sz w:val="20"/>
          <w:szCs w:val="20"/>
          <w:shd w:val="clear" w:color="auto" w:fill="FFFFFF"/>
        </w:rPr>
        <w:t xml:space="preserve"> - Self-reported oral health among ages 16-19 yrs by sex - NHANES 1999-2000"</w:t>
      </w:r>
      <w:r>
        <w:rPr>
          <w:rFonts w:ascii="Courier New" w:hAnsi="Courier New" w:cs="Courier New"/>
          <w:color w:val="000000"/>
          <w:sz w:val="20"/>
          <w:szCs w:val="20"/>
          <w:shd w:val="clear" w:color="auto" w:fill="FFFFFF"/>
        </w:rPr>
        <w:t>;</w:t>
      </w:r>
    </w:p>
    <w:p w:rsidR="005B360A" w:rsidRDefault="006A39D6" w:rsidP="006A39D6">
      <w:proofErr w:type="gramStart"/>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proofErr w:type="gramEnd"/>
      <w:r w:rsidR="005B360A">
        <w:br w:type="page"/>
      </w:r>
    </w:p>
    <w:p w:rsidR="005B360A" w:rsidRDefault="005B360A" w:rsidP="005B360A">
      <w:pPr>
        <w:pStyle w:val="Heading1"/>
      </w:pPr>
      <w:r>
        <w:lastRenderedPageBreak/>
        <w:t xml:space="preserve">Download oral health examination </w:t>
      </w:r>
      <w:r w:rsidR="006A39D6">
        <w:t xml:space="preserve">Dentition </w:t>
      </w:r>
      <w:r>
        <w:t>data from 1999-</w:t>
      </w:r>
      <w:r w:rsidR="00CB7CA1">
        <w:t>200</w:t>
      </w:r>
      <w:r>
        <w:t>4</w:t>
      </w:r>
    </w:p>
    <w:p w:rsidR="005B360A" w:rsidRDefault="005B360A" w:rsidP="005B360A">
      <w:pPr>
        <w:pStyle w:val="ListParagraph"/>
        <w:numPr>
          <w:ilvl w:val="0"/>
          <w:numId w:val="6"/>
        </w:numPr>
      </w:pPr>
      <w:r>
        <w:t>Follow the link to 1999-2000.</w:t>
      </w:r>
    </w:p>
    <w:p w:rsidR="005B360A" w:rsidRDefault="005B360A" w:rsidP="005B360A">
      <w:pPr>
        <w:pStyle w:val="ListParagraph"/>
        <w:numPr>
          <w:ilvl w:val="0"/>
          <w:numId w:val="6"/>
        </w:numPr>
      </w:pPr>
      <w:r>
        <w:t>Under “Data, Documentation, Codebooks, SAS Code”, follow the link to “Examination”</w:t>
      </w:r>
    </w:p>
    <w:p w:rsidR="005B360A" w:rsidRDefault="005B360A" w:rsidP="005B360A">
      <w:pPr>
        <w:pStyle w:val="ListParagraph"/>
        <w:numPr>
          <w:ilvl w:val="1"/>
          <w:numId w:val="6"/>
        </w:numPr>
      </w:pPr>
      <w:r>
        <w:t>Download the SAS transport data set for the Oral Health Dentition (OHXDENT.xpt)</w:t>
      </w:r>
    </w:p>
    <w:p w:rsidR="005B360A" w:rsidRDefault="005B360A" w:rsidP="005B360A">
      <w:pPr>
        <w:pStyle w:val="ListParagraph"/>
        <w:numPr>
          <w:ilvl w:val="1"/>
          <w:numId w:val="6"/>
        </w:numPr>
      </w:pPr>
      <w:r>
        <w:t>View the documentation (“Docs”) and begin an analysis-specific codebook.</w:t>
      </w:r>
    </w:p>
    <w:p w:rsidR="005B360A" w:rsidRDefault="005B360A" w:rsidP="005B360A">
      <w:pPr>
        <w:pStyle w:val="ListParagraph"/>
        <w:numPr>
          <w:ilvl w:val="1"/>
          <w:numId w:val="6"/>
        </w:numPr>
      </w:pPr>
      <w:r>
        <w:t>This codebook example includes variable coding.</w:t>
      </w:r>
    </w:p>
    <w:p w:rsidR="005B360A" w:rsidRDefault="005B360A" w:rsidP="005B360A">
      <w:pPr>
        <w:pStyle w:val="ListParagraph"/>
        <w:numPr>
          <w:ilvl w:val="0"/>
          <w:numId w:val="6"/>
        </w:numPr>
      </w:pPr>
      <w:r>
        <w:t>Continue to download Oral Health Dentition data for 2001-2002 and 2003-2004 and fill in the codebook.</w:t>
      </w:r>
    </w:p>
    <w:p w:rsidR="002D57AD" w:rsidRDefault="002D57AD" w:rsidP="005B360A">
      <w:pPr>
        <w:pStyle w:val="ListParagraph"/>
        <w:numPr>
          <w:ilvl w:val="0"/>
          <w:numId w:val="6"/>
        </w:numPr>
      </w:pPr>
      <w:r>
        <w:t>Refer to Data Resource Center draft materials for example variable creation programs</w:t>
      </w:r>
    </w:p>
    <w:p w:rsidR="00AB3EC5" w:rsidRDefault="00AB3EC5" w:rsidP="00CB7CA1">
      <w:pPr>
        <w:pStyle w:val="Caption"/>
        <w:keepNext/>
        <w:spacing w:after="0"/>
      </w:pPr>
      <w:proofErr w:type="gramStart"/>
      <w:r>
        <w:t xml:space="preserve">Table </w:t>
      </w:r>
      <w:fldSimple w:instr=" SEQ Table \* ARABIC ">
        <w:r w:rsidR="00C30C85">
          <w:rPr>
            <w:noProof/>
          </w:rPr>
          <w:t>3</w:t>
        </w:r>
      </w:fldSimple>
      <w:r>
        <w:t>.</w:t>
      </w:r>
      <w:proofErr w:type="gramEnd"/>
      <w:r>
        <w:t xml:space="preserve"> </w:t>
      </w:r>
      <w:r w:rsidRPr="00D301D2">
        <w:t>Example codebook for Oral Health Examination - Dentition</w:t>
      </w:r>
    </w:p>
    <w:tbl>
      <w:tblPr>
        <w:tblStyle w:val="TableGrid"/>
        <w:tblW w:w="0" w:type="auto"/>
        <w:tblInd w:w="468" w:type="dxa"/>
        <w:tblLook w:val="04A0"/>
      </w:tblPr>
      <w:tblGrid>
        <w:gridCol w:w="2430"/>
        <w:gridCol w:w="2340"/>
        <w:gridCol w:w="2112"/>
        <w:gridCol w:w="2226"/>
      </w:tblGrid>
      <w:tr w:rsidR="005B360A" w:rsidTr="00544A46">
        <w:tc>
          <w:tcPr>
            <w:tcW w:w="2430" w:type="dxa"/>
          </w:tcPr>
          <w:p w:rsidR="005B360A" w:rsidRDefault="005B360A" w:rsidP="005B360A">
            <w:pPr>
              <w:pStyle w:val="ListParagraph"/>
              <w:ind w:left="0"/>
            </w:pPr>
          </w:p>
        </w:tc>
        <w:tc>
          <w:tcPr>
            <w:tcW w:w="2340" w:type="dxa"/>
          </w:tcPr>
          <w:p w:rsidR="005B360A" w:rsidRDefault="005B360A" w:rsidP="005B360A">
            <w:pPr>
              <w:pStyle w:val="ListParagraph"/>
              <w:ind w:left="0"/>
            </w:pPr>
            <w:r>
              <w:t>1999-2000</w:t>
            </w:r>
          </w:p>
        </w:tc>
        <w:tc>
          <w:tcPr>
            <w:tcW w:w="2112" w:type="dxa"/>
          </w:tcPr>
          <w:p w:rsidR="005B360A" w:rsidRDefault="005B360A" w:rsidP="005B360A">
            <w:pPr>
              <w:pStyle w:val="ListParagraph"/>
              <w:ind w:left="0"/>
            </w:pPr>
            <w:r>
              <w:t>2001-2002</w:t>
            </w:r>
          </w:p>
        </w:tc>
        <w:tc>
          <w:tcPr>
            <w:tcW w:w="2226" w:type="dxa"/>
          </w:tcPr>
          <w:p w:rsidR="005B360A" w:rsidRDefault="005B360A" w:rsidP="005B360A">
            <w:pPr>
              <w:pStyle w:val="ListParagraph"/>
              <w:ind w:left="0"/>
            </w:pPr>
            <w:r>
              <w:t>2003-2004</w:t>
            </w:r>
          </w:p>
        </w:tc>
      </w:tr>
      <w:tr w:rsidR="005B360A" w:rsidTr="00544A46">
        <w:tc>
          <w:tcPr>
            <w:tcW w:w="2430" w:type="dxa"/>
          </w:tcPr>
          <w:p w:rsidR="005B360A" w:rsidRDefault="005B360A" w:rsidP="005B360A">
            <w:pPr>
              <w:pStyle w:val="ListParagraph"/>
              <w:ind w:left="0"/>
            </w:pPr>
          </w:p>
        </w:tc>
        <w:tc>
          <w:tcPr>
            <w:tcW w:w="2340" w:type="dxa"/>
          </w:tcPr>
          <w:p w:rsidR="005B360A" w:rsidRDefault="005B360A" w:rsidP="005B360A">
            <w:pPr>
              <w:pStyle w:val="ListParagraph"/>
              <w:ind w:left="0"/>
            </w:pPr>
            <w:r>
              <w:t>OHXDENT</w:t>
            </w:r>
          </w:p>
        </w:tc>
        <w:tc>
          <w:tcPr>
            <w:tcW w:w="2112" w:type="dxa"/>
          </w:tcPr>
          <w:p w:rsidR="005B360A" w:rsidRDefault="005B360A" w:rsidP="005B360A">
            <w:pPr>
              <w:pStyle w:val="ListParagraph"/>
              <w:ind w:left="0"/>
            </w:pPr>
            <w:r>
              <w:t>OHXDEN_B</w:t>
            </w:r>
          </w:p>
        </w:tc>
        <w:tc>
          <w:tcPr>
            <w:tcW w:w="2226" w:type="dxa"/>
          </w:tcPr>
          <w:p w:rsidR="005B360A" w:rsidRDefault="005B360A" w:rsidP="005B360A">
            <w:pPr>
              <w:pStyle w:val="ListParagraph"/>
              <w:ind w:left="0"/>
            </w:pPr>
            <w:r>
              <w:t>OHXDEN_C</w:t>
            </w:r>
          </w:p>
        </w:tc>
      </w:tr>
      <w:tr w:rsidR="005B360A" w:rsidTr="00544A46">
        <w:tc>
          <w:tcPr>
            <w:tcW w:w="2430" w:type="dxa"/>
          </w:tcPr>
          <w:p w:rsidR="005B360A" w:rsidRDefault="005B360A" w:rsidP="005B360A">
            <w:pPr>
              <w:pStyle w:val="ListParagraph"/>
              <w:ind w:left="0"/>
            </w:pPr>
            <w:r>
              <w:t>Respondent ID</w:t>
            </w:r>
          </w:p>
        </w:tc>
        <w:tc>
          <w:tcPr>
            <w:tcW w:w="2340" w:type="dxa"/>
          </w:tcPr>
          <w:p w:rsidR="005B360A" w:rsidRDefault="005B360A" w:rsidP="005B360A">
            <w:pPr>
              <w:pStyle w:val="ListParagraph"/>
              <w:ind w:left="0"/>
            </w:pPr>
            <w:r>
              <w:t>SEQN</w:t>
            </w:r>
          </w:p>
        </w:tc>
        <w:tc>
          <w:tcPr>
            <w:tcW w:w="2112" w:type="dxa"/>
          </w:tcPr>
          <w:p w:rsidR="005B360A" w:rsidRDefault="005B360A" w:rsidP="005B360A">
            <w:pPr>
              <w:pStyle w:val="ListParagraph"/>
              <w:ind w:left="0"/>
            </w:pPr>
            <w:r>
              <w:t>SEQN</w:t>
            </w:r>
          </w:p>
        </w:tc>
        <w:tc>
          <w:tcPr>
            <w:tcW w:w="2226" w:type="dxa"/>
          </w:tcPr>
          <w:p w:rsidR="005B360A" w:rsidRDefault="005B360A" w:rsidP="005B360A">
            <w:pPr>
              <w:pStyle w:val="ListParagraph"/>
              <w:ind w:left="0"/>
            </w:pPr>
            <w:r>
              <w:t>SEQN</w:t>
            </w:r>
          </w:p>
        </w:tc>
      </w:tr>
      <w:tr w:rsidR="005B360A" w:rsidTr="00544A46">
        <w:tc>
          <w:tcPr>
            <w:tcW w:w="2430" w:type="dxa"/>
          </w:tcPr>
          <w:p w:rsidR="005B360A" w:rsidRDefault="00954F74" w:rsidP="005B360A">
            <w:pPr>
              <w:pStyle w:val="ListParagraph"/>
              <w:ind w:left="0"/>
            </w:pPr>
            <w:r>
              <w:t>Oral Health Exam Status</w:t>
            </w:r>
          </w:p>
        </w:tc>
        <w:tc>
          <w:tcPr>
            <w:tcW w:w="2340" w:type="dxa"/>
          </w:tcPr>
          <w:p w:rsidR="005B360A" w:rsidRDefault="00954F74" w:rsidP="005B360A">
            <w:pPr>
              <w:pStyle w:val="ListParagraph"/>
              <w:ind w:left="0"/>
            </w:pPr>
            <w:r>
              <w:t>OHAEXSTS</w:t>
            </w:r>
          </w:p>
        </w:tc>
        <w:tc>
          <w:tcPr>
            <w:tcW w:w="2112" w:type="dxa"/>
          </w:tcPr>
          <w:p w:rsidR="005B360A" w:rsidRDefault="005B360A" w:rsidP="005B360A">
            <w:pPr>
              <w:pStyle w:val="ListParagraph"/>
              <w:ind w:left="0"/>
            </w:pPr>
          </w:p>
        </w:tc>
        <w:tc>
          <w:tcPr>
            <w:tcW w:w="2226" w:type="dxa"/>
          </w:tcPr>
          <w:p w:rsidR="005B360A" w:rsidRDefault="005B360A" w:rsidP="005B360A">
            <w:pPr>
              <w:pStyle w:val="ListParagraph"/>
              <w:ind w:left="0"/>
            </w:pPr>
          </w:p>
        </w:tc>
      </w:tr>
      <w:tr w:rsidR="005B360A" w:rsidTr="00544A46">
        <w:tc>
          <w:tcPr>
            <w:tcW w:w="2430" w:type="dxa"/>
          </w:tcPr>
          <w:p w:rsidR="005B360A" w:rsidRDefault="00954F74" w:rsidP="005B360A">
            <w:pPr>
              <w:pStyle w:val="ListParagraph"/>
              <w:ind w:left="0"/>
            </w:pPr>
            <w:r>
              <w:t>Dentition Exam Status</w:t>
            </w:r>
          </w:p>
        </w:tc>
        <w:tc>
          <w:tcPr>
            <w:tcW w:w="2340" w:type="dxa"/>
          </w:tcPr>
          <w:p w:rsidR="005B360A" w:rsidRPr="00BC3119" w:rsidRDefault="00954F74" w:rsidP="005B360A">
            <w:pPr>
              <w:pStyle w:val="ListParagraph"/>
              <w:ind w:left="0"/>
            </w:pPr>
            <w:r>
              <w:t>OHASTSC3</w:t>
            </w:r>
          </w:p>
        </w:tc>
        <w:tc>
          <w:tcPr>
            <w:tcW w:w="2112" w:type="dxa"/>
          </w:tcPr>
          <w:p w:rsidR="005B360A" w:rsidRDefault="005B360A" w:rsidP="005B360A">
            <w:pPr>
              <w:pStyle w:val="ListParagraph"/>
              <w:ind w:left="0"/>
            </w:pPr>
          </w:p>
        </w:tc>
        <w:tc>
          <w:tcPr>
            <w:tcW w:w="2226" w:type="dxa"/>
          </w:tcPr>
          <w:p w:rsidR="005B360A" w:rsidRDefault="005B360A" w:rsidP="005B360A">
            <w:pPr>
              <w:pStyle w:val="ListParagraph"/>
              <w:ind w:left="0"/>
            </w:pPr>
          </w:p>
        </w:tc>
      </w:tr>
      <w:tr w:rsidR="005B360A" w:rsidTr="00544A46">
        <w:tc>
          <w:tcPr>
            <w:tcW w:w="2430" w:type="dxa"/>
          </w:tcPr>
          <w:p w:rsidR="005B360A" w:rsidRDefault="00954F74" w:rsidP="005B360A">
            <w:pPr>
              <w:pStyle w:val="ListParagraph"/>
              <w:ind w:left="0"/>
            </w:pPr>
            <w:r>
              <w:t>Tooth Count</w:t>
            </w:r>
          </w:p>
        </w:tc>
        <w:tc>
          <w:tcPr>
            <w:tcW w:w="2340" w:type="dxa"/>
          </w:tcPr>
          <w:p w:rsidR="005B360A" w:rsidRDefault="00954F74" w:rsidP="005B360A">
            <w:pPr>
              <w:pStyle w:val="ListParagraph"/>
              <w:ind w:left="0"/>
            </w:pPr>
            <w:r>
              <w:t>OHX01TC-OH</w:t>
            </w:r>
            <w:r w:rsidR="00F902BA">
              <w:t>X</w:t>
            </w:r>
            <w:r>
              <w:t>32TC</w:t>
            </w:r>
          </w:p>
        </w:tc>
        <w:tc>
          <w:tcPr>
            <w:tcW w:w="2112" w:type="dxa"/>
          </w:tcPr>
          <w:p w:rsidR="005B360A" w:rsidRDefault="005B360A" w:rsidP="005B360A">
            <w:pPr>
              <w:pStyle w:val="ListParagraph"/>
              <w:ind w:left="0"/>
            </w:pPr>
          </w:p>
        </w:tc>
        <w:tc>
          <w:tcPr>
            <w:tcW w:w="2226" w:type="dxa"/>
          </w:tcPr>
          <w:p w:rsidR="005B360A" w:rsidRDefault="005B360A" w:rsidP="005B360A">
            <w:pPr>
              <w:pStyle w:val="ListParagraph"/>
              <w:ind w:left="0"/>
            </w:pPr>
          </w:p>
        </w:tc>
      </w:tr>
      <w:tr w:rsidR="005B360A" w:rsidTr="00544A46">
        <w:tc>
          <w:tcPr>
            <w:tcW w:w="2430" w:type="dxa"/>
          </w:tcPr>
          <w:p w:rsidR="005B360A" w:rsidRDefault="00F902BA" w:rsidP="00AB3EC5">
            <w:pPr>
              <w:pStyle w:val="ListParagraph"/>
              <w:ind w:left="0"/>
            </w:pPr>
            <w:r>
              <w:t>Coronal Caries tooth</w:t>
            </w:r>
          </w:p>
        </w:tc>
        <w:tc>
          <w:tcPr>
            <w:tcW w:w="2340" w:type="dxa"/>
          </w:tcPr>
          <w:p w:rsidR="005B360A" w:rsidRDefault="00F902BA" w:rsidP="00F902BA">
            <w:pPr>
              <w:pStyle w:val="ListParagraph"/>
              <w:ind w:left="0"/>
            </w:pPr>
            <w:r>
              <w:t>OHX02CTC- OHX15CTC</w:t>
            </w:r>
          </w:p>
          <w:p w:rsidR="00544A46" w:rsidRDefault="00544A46" w:rsidP="00544A46">
            <w:pPr>
              <w:pStyle w:val="ListParagraph"/>
              <w:ind w:left="0"/>
            </w:pPr>
            <w:r>
              <w:t>OHX18CTC- OHX31CTC</w:t>
            </w:r>
          </w:p>
        </w:tc>
        <w:tc>
          <w:tcPr>
            <w:tcW w:w="2112" w:type="dxa"/>
          </w:tcPr>
          <w:p w:rsidR="005B360A" w:rsidRDefault="005B360A" w:rsidP="005B360A">
            <w:pPr>
              <w:pStyle w:val="ListParagraph"/>
              <w:ind w:left="0"/>
            </w:pPr>
          </w:p>
        </w:tc>
        <w:tc>
          <w:tcPr>
            <w:tcW w:w="2226" w:type="dxa"/>
          </w:tcPr>
          <w:p w:rsidR="005B360A" w:rsidRDefault="005B360A" w:rsidP="005B360A">
            <w:pPr>
              <w:pStyle w:val="ListParagraph"/>
              <w:ind w:left="0"/>
            </w:pPr>
          </w:p>
        </w:tc>
      </w:tr>
      <w:tr w:rsidR="005B360A" w:rsidTr="00544A46">
        <w:tc>
          <w:tcPr>
            <w:tcW w:w="2430" w:type="dxa"/>
          </w:tcPr>
          <w:p w:rsidR="005B360A" w:rsidRDefault="00F902BA" w:rsidP="00AB3EC5">
            <w:pPr>
              <w:pStyle w:val="ListParagraph"/>
              <w:ind w:left="0"/>
            </w:pPr>
            <w:r>
              <w:t>Coronal Caries surface</w:t>
            </w:r>
          </w:p>
        </w:tc>
        <w:tc>
          <w:tcPr>
            <w:tcW w:w="2340" w:type="dxa"/>
          </w:tcPr>
          <w:p w:rsidR="005B360A" w:rsidRDefault="00F902BA" w:rsidP="00F902BA">
            <w:pPr>
              <w:pStyle w:val="ListParagraph"/>
              <w:ind w:left="0"/>
            </w:pPr>
            <w:r>
              <w:t>OHX02CSC- OHX15CSC</w:t>
            </w:r>
          </w:p>
          <w:p w:rsidR="00544A46" w:rsidRDefault="00544A46" w:rsidP="00F902BA">
            <w:pPr>
              <w:pStyle w:val="ListParagraph"/>
              <w:ind w:left="0"/>
            </w:pPr>
            <w:r>
              <w:t>OHX18CSC- OHX31CSC</w:t>
            </w:r>
          </w:p>
        </w:tc>
        <w:tc>
          <w:tcPr>
            <w:tcW w:w="2112" w:type="dxa"/>
          </w:tcPr>
          <w:p w:rsidR="005B360A" w:rsidRDefault="005B360A" w:rsidP="005B360A">
            <w:pPr>
              <w:pStyle w:val="ListParagraph"/>
              <w:ind w:left="0"/>
            </w:pPr>
          </w:p>
        </w:tc>
        <w:tc>
          <w:tcPr>
            <w:tcW w:w="2226" w:type="dxa"/>
          </w:tcPr>
          <w:p w:rsidR="005B360A" w:rsidRDefault="005B360A" w:rsidP="005B360A">
            <w:pPr>
              <w:pStyle w:val="ListParagraph"/>
              <w:ind w:left="0"/>
            </w:pPr>
          </w:p>
        </w:tc>
      </w:tr>
    </w:tbl>
    <w:p w:rsidR="005B360A" w:rsidRPr="00F65106" w:rsidRDefault="005B360A" w:rsidP="005B360A"/>
    <w:p w:rsidR="00AB3EC5" w:rsidRDefault="00AB3EC5" w:rsidP="00CB7CA1">
      <w:pPr>
        <w:pStyle w:val="Caption"/>
        <w:keepNext/>
        <w:spacing w:after="0"/>
      </w:pPr>
      <w:proofErr w:type="gramStart"/>
      <w:r>
        <w:t xml:space="preserve">Table </w:t>
      </w:r>
      <w:proofErr w:type="gramEnd"/>
      <w:r>
        <w:fldChar w:fldCharType="begin"/>
      </w:r>
      <w:r>
        <w:instrText xml:space="preserve"> SEQ Table \* ARABIC </w:instrText>
      </w:r>
      <w:r>
        <w:fldChar w:fldCharType="separate"/>
      </w:r>
      <w:r w:rsidR="00C30C85">
        <w:rPr>
          <w:noProof/>
        </w:rPr>
        <w:t>4</w:t>
      </w:r>
      <w:r>
        <w:fldChar w:fldCharType="end"/>
      </w:r>
      <w:proofErr w:type="gramStart"/>
      <w:r>
        <w:t>.</w:t>
      </w:r>
      <w:proofErr w:type="gramEnd"/>
      <w:r>
        <w:t xml:space="preserve"> Variable names by tooth position</w:t>
      </w:r>
    </w:p>
    <w:tbl>
      <w:tblPr>
        <w:tblStyle w:val="TableGrid"/>
        <w:tblW w:w="0" w:type="auto"/>
        <w:tblLook w:val="04A0"/>
      </w:tblPr>
      <w:tblGrid>
        <w:gridCol w:w="4338"/>
        <w:gridCol w:w="1350"/>
        <w:gridCol w:w="1890"/>
        <w:gridCol w:w="1998"/>
      </w:tblGrid>
      <w:tr w:rsidR="00F902BA" w:rsidTr="00AB3EC5">
        <w:tc>
          <w:tcPr>
            <w:tcW w:w="4338" w:type="dxa"/>
          </w:tcPr>
          <w:p w:rsidR="00F902BA" w:rsidRDefault="00F902BA" w:rsidP="00F65106"/>
        </w:tc>
        <w:tc>
          <w:tcPr>
            <w:tcW w:w="1350" w:type="dxa"/>
          </w:tcPr>
          <w:p w:rsidR="00F902BA" w:rsidRDefault="00F902BA" w:rsidP="00F65106">
            <w:r>
              <w:t>Tooth Count</w:t>
            </w:r>
          </w:p>
        </w:tc>
        <w:tc>
          <w:tcPr>
            <w:tcW w:w="1890" w:type="dxa"/>
          </w:tcPr>
          <w:p w:rsidR="00F902BA" w:rsidRDefault="00F902BA" w:rsidP="00F65106">
            <w:r>
              <w:t>Caries Tooth level</w:t>
            </w:r>
          </w:p>
        </w:tc>
        <w:tc>
          <w:tcPr>
            <w:tcW w:w="1998" w:type="dxa"/>
          </w:tcPr>
          <w:p w:rsidR="00F902BA" w:rsidRDefault="00F902BA" w:rsidP="00F65106">
            <w:r>
              <w:t>Caries Surface Level</w:t>
            </w:r>
          </w:p>
        </w:tc>
      </w:tr>
      <w:tr w:rsidR="00F902BA" w:rsidTr="00AB3EC5">
        <w:tc>
          <w:tcPr>
            <w:tcW w:w="4338" w:type="dxa"/>
          </w:tcPr>
          <w:p w:rsidR="00F902BA" w:rsidRDefault="00F902BA" w:rsidP="00F65106">
            <w:r>
              <w:t>Upper right 3</w:t>
            </w:r>
            <w:r w:rsidRPr="00F902BA">
              <w:rPr>
                <w:vertAlign w:val="superscript"/>
              </w:rPr>
              <w:t>rd</w:t>
            </w:r>
            <w:r>
              <w:t xml:space="preserve"> molar</w:t>
            </w:r>
          </w:p>
        </w:tc>
        <w:tc>
          <w:tcPr>
            <w:tcW w:w="1350" w:type="dxa"/>
          </w:tcPr>
          <w:p w:rsidR="00F902BA" w:rsidRDefault="00AB3EC5" w:rsidP="00F65106">
            <w:r>
              <w:t>OHX01TC</w:t>
            </w:r>
          </w:p>
        </w:tc>
        <w:tc>
          <w:tcPr>
            <w:tcW w:w="1890" w:type="dxa"/>
          </w:tcPr>
          <w:p w:rsidR="00F902BA" w:rsidRDefault="00AB3EC5" w:rsidP="00F65106">
            <w:r>
              <w:t>Not examined</w:t>
            </w:r>
          </w:p>
        </w:tc>
        <w:tc>
          <w:tcPr>
            <w:tcW w:w="1998" w:type="dxa"/>
          </w:tcPr>
          <w:p w:rsidR="00F902BA" w:rsidRDefault="00AB3EC5" w:rsidP="00F65106">
            <w:r>
              <w:t>Not examined</w:t>
            </w:r>
          </w:p>
        </w:tc>
      </w:tr>
      <w:tr w:rsidR="00F902BA" w:rsidTr="00AB3EC5">
        <w:tc>
          <w:tcPr>
            <w:tcW w:w="4338" w:type="dxa"/>
          </w:tcPr>
          <w:p w:rsidR="00F902BA" w:rsidRDefault="00F902BA" w:rsidP="00F65106">
            <w:r>
              <w:t>Upper right 2</w:t>
            </w:r>
            <w:r w:rsidRPr="00F902BA">
              <w:rPr>
                <w:vertAlign w:val="superscript"/>
              </w:rPr>
              <w:t>nd</w:t>
            </w:r>
            <w:r>
              <w:t xml:space="preserve"> molar</w:t>
            </w:r>
          </w:p>
        </w:tc>
        <w:tc>
          <w:tcPr>
            <w:tcW w:w="1350" w:type="dxa"/>
          </w:tcPr>
          <w:p w:rsidR="00F902BA" w:rsidRDefault="00AB3EC5" w:rsidP="00F65106">
            <w:r>
              <w:t>OHX02TC</w:t>
            </w:r>
          </w:p>
        </w:tc>
        <w:tc>
          <w:tcPr>
            <w:tcW w:w="1890" w:type="dxa"/>
          </w:tcPr>
          <w:p w:rsidR="00F902BA" w:rsidRDefault="00AB3EC5" w:rsidP="00F65106">
            <w:r>
              <w:t>OHX02CTC</w:t>
            </w:r>
          </w:p>
        </w:tc>
        <w:tc>
          <w:tcPr>
            <w:tcW w:w="1998" w:type="dxa"/>
          </w:tcPr>
          <w:p w:rsidR="00F902BA" w:rsidRDefault="00AB3EC5" w:rsidP="00F65106">
            <w:r>
              <w:t>OHX02CSC</w:t>
            </w:r>
          </w:p>
        </w:tc>
      </w:tr>
      <w:tr w:rsidR="00AB3EC5" w:rsidTr="00AB3EC5">
        <w:tc>
          <w:tcPr>
            <w:tcW w:w="4338" w:type="dxa"/>
          </w:tcPr>
          <w:p w:rsidR="00AB3EC5" w:rsidRDefault="00AB3EC5" w:rsidP="00F65106">
            <w:r>
              <w:t>Upper right 1</w:t>
            </w:r>
            <w:r w:rsidRPr="00F902BA">
              <w:rPr>
                <w:vertAlign w:val="superscript"/>
              </w:rPr>
              <w:t>st</w:t>
            </w:r>
            <w:r>
              <w:t xml:space="preserve"> molar</w:t>
            </w:r>
          </w:p>
        </w:tc>
        <w:tc>
          <w:tcPr>
            <w:tcW w:w="1350" w:type="dxa"/>
          </w:tcPr>
          <w:p w:rsidR="00AB3EC5" w:rsidRDefault="00AB3EC5" w:rsidP="00AB3EC5">
            <w:r>
              <w:t>OHX03TC</w:t>
            </w:r>
          </w:p>
        </w:tc>
        <w:tc>
          <w:tcPr>
            <w:tcW w:w="1890" w:type="dxa"/>
          </w:tcPr>
          <w:p w:rsidR="00AB3EC5" w:rsidRDefault="00AB3EC5" w:rsidP="00AB3EC5">
            <w:r>
              <w:t>OHX03CTC</w:t>
            </w:r>
          </w:p>
        </w:tc>
        <w:tc>
          <w:tcPr>
            <w:tcW w:w="1998" w:type="dxa"/>
          </w:tcPr>
          <w:p w:rsidR="00AB3EC5" w:rsidRDefault="00AB3EC5" w:rsidP="00AB3EC5">
            <w:r>
              <w:t>OHX03CSC</w:t>
            </w:r>
          </w:p>
        </w:tc>
      </w:tr>
      <w:tr w:rsidR="00AB3EC5" w:rsidTr="00AB3EC5">
        <w:tc>
          <w:tcPr>
            <w:tcW w:w="4338" w:type="dxa"/>
          </w:tcPr>
          <w:p w:rsidR="00AB3EC5" w:rsidRDefault="00AB3EC5" w:rsidP="00AB3EC5">
            <w:r w:rsidRPr="00AB3EC5">
              <w:t>Upper right 2nd bicuspid/2nd primary molar</w:t>
            </w:r>
          </w:p>
        </w:tc>
        <w:tc>
          <w:tcPr>
            <w:tcW w:w="1350" w:type="dxa"/>
          </w:tcPr>
          <w:p w:rsidR="00AB3EC5" w:rsidRDefault="00AB3EC5" w:rsidP="00F65106">
            <w:r>
              <w:t>OHX04TC</w:t>
            </w:r>
          </w:p>
        </w:tc>
        <w:tc>
          <w:tcPr>
            <w:tcW w:w="1890" w:type="dxa"/>
          </w:tcPr>
          <w:p w:rsidR="00AB3EC5" w:rsidRDefault="00AB3EC5" w:rsidP="00AB3EC5">
            <w:r>
              <w:t>OHX04CTC</w:t>
            </w:r>
          </w:p>
        </w:tc>
        <w:tc>
          <w:tcPr>
            <w:tcW w:w="1998" w:type="dxa"/>
          </w:tcPr>
          <w:p w:rsidR="00AB3EC5" w:rsidRDefault="00AB3EC5" w:rsidP="00AB3EC5">
            <w:r>
              <w:t>OHX04CSC</w:t>
            </w:r>
          </w:p>
        </w:tc>
      </w:tr>
      <w:tr w:rsidR="00AB3EC5" w:rsidTr="00AB3EC5">
        <w:tc>
          <w:tcPr>
            <w:tcW w:w="4338" w:type="dxa"/>
          </w:tcPr>
          <w:p w:rsidR="00AB3EC5" w:rsidRDefault="00AB3EC5" w:rsidP="00F65106">
            <w:r>
              <w:t>…</w:t>
            </w:r>
          </w:p>
        </w:tc>
        <w:tc>
          <w:tcPr>
            <w:tcW w:w="1350" w:type="dxa"/>
          </w:tcPr>
          <w:p w:rsidR="00AB3EC5" w:rsidRDefault="00AB3EC5" w:rsidP="00F65106"/>
        </w:tc>
        <w:tc>
          <w:tcPr>
            <w:tcW w:w="1890" w:type="dxa"/>
          </w:tcPr>
          <w:p w:rsidR="00AB3EC5" w:rsidRDefault="00AB3EC5" w:rsidP="00F65106"/>
        </w:tc>
        <w:tc>
          <w:tcPr>
            <w:tcW w:w="1998" w:type="dxa"/>
          </w:tcPr>
          <w:p w:rsidR="00AB3EC5" w:rsidRDefault="00AB3EC5" w:rsidP="00F65106"/>
        </w:tc>
      </w:tr>
      <w:tr w:rsidR="00AB3EC5" w:rsidTr="00AB3EC5">
        <w:tc>
          <w:tcPr>
            <w:tcW w:w="4338" w:type="dxa"/>
          </w:tcPr>
          <w:p w:rsidR="00AB3EC5" w:rsidRDefault="00AB3EC5" w:rsidP="00AB3EC5">
            <w:r w:rsidRPr="00AB3EC5">
              <w:t xml:space="preserve">Upper </w:t>
            </w:r>
            <w:r>
              <w:t>left</w:t>
            </w:r>
            <w:r w:rsidRPr="00AB3EC5">
              <w:t xml:space="preserve"> 2nd bicuspid/2nd primary molar </w:t>
            </w:r>
          </w:p>
        </w:tc>
        <w:tc>
          <w:tcPr>
            <w:tcW w:w="1350" w:type="dxa"/>
          </w:tcPr>
          <w:p w:rsidR="00AB3EC5" w:rsidRDefault="00AB3EC5" w:rsidP="00AB3EC5">
            <w:r>
              <w:t>OHX13TC</w:t>
            </w:r>
          </w:p>
        </w:tc>
        <w:tc>
          <w:tcPr>
            <w:tcW w:w="1890" w:type="dxa"/>
          </w:tcPr>
          <w:p w:rsidR="00AB3EC5" w:rsidRDefault="00AB3EC5" w:rsidP="00AB3EC5">
            <w:r>
              <w:t>OHX13CTC</w:t>
            </w:r>
          </w:p>
        </w:tc>
        <w:tc>
          <w:tcPr>
            <w:tcW w:w="1998" w:type="dxa"/>
          </w:tcPr>
          <w:p w:rsidR="00AB3EC5" w:rsidRDefault="00AB3EC5" w:rsidP="00AB3EC5">
            <w:r>
              <w:t>OHX13CSC</w:t>
            </w:r>
          </w:p>
        </w:tc>
      </w:tr>
      <w:tr w:rsidR="00AB3EC5" w:rsidTr="00AB3EC5">
        <w:tc>
          <w:tcPr>
            <w:tcW w:w="4338" w:type="dxa"/>
          </w:tcPr>
          <w:p w:rsidR="00AB3EC5" w:rsidRDefault="00AB3EC5" w:rsidP="00F65106">
            <w:r>
              <w:t>Upper left 1</w:t>
            </w:r>
            <w:r w:rsidRPr="00AB3EC5">
              <w:rPr>
                <w:vertAlign w:val="superscript"/>
              </w:rPr>
              <w:t>st</w:t>
            </w:r>
            <w:r>
              <w:t xml:space="preserve"> molar</w:t>
            </w:r>
          </w:p>
        </w:tc>
        <w:tc>
          <w:tcPr>
            <w:tcW w:w="1350" w:type="dxa"/>
          </w:tcPr>
          <w:p w:rsidR="00AB3EC5" w:rsidRDefault="00AB3EC5" w:rsidP="00AB3EC5">
            <w:r>
              <w:t>OHX14TC</w:t>
            </w:r>
          </w:p>
        </w:tc>
        <w:tc>
          <w:tcPr>
            <w:tcW w:w="1890" w:type="dxa"/>
          </w:tcPr>
          <w:p w:rsidR="00AB3EC5" w:rsidRDefault="00AB3EC5" w:rsidP="00AB3EC5">
            <w:r>
              <w:t>OHX14CTC</w:t>
            </w:r>
          </w:p>
        </w:tc>
        <w:tc>
          <w:tcPr>
            <w:tcW w:w="1998" w:type="dxa"/>
          </w:tcPr>
          <w:p w:rsidR="00AB3EC5" w:rsidRDefault="00AB3EC5" w:rsidP="00AB3EC5">
            <w:r>
              <w:t>OHX14CSC</w:t>
            </w:r>
          </w:p>
        </w:tc>
      </w:tr>
      <w:tr w:rsidR="00AB3EC5" w:rsidTr="00AB3EC5">
        <w:tc>
          <w:tcPr>
            <w:tcW w:w="4338" w:type="dxa"/>
          </w:tcPr>
          <w:p w:rsidR="00AB3EC5" w:rsidRDefault="00AB3EC5" w:rsidP="00F65106">
            <w:r>
              <w:t>Upper left 2</w:t>
            </w:r>
            <w:r w:rsidRPr="00AB3EC5">
              <w:rPr>
                <w:vertAlign w:val="superscript"/>
              </w:rPr>
              <w:t>nd</w:t>
            </w:r>
            <w:r>
              <w:t xml:space="preserve"> molar</w:t>
            </w:r>
          </w:p>
        </w:tc>
        <w:tc>
          <w:tcPr>
            <w:tcW w:w="1350" w:type="dxa"/>
          </w:tcPr>
          <w:p w:rsidR="00AB3EC5" w:rsidRDefault="00AB3EC5" w:rsidP="00AB3EC5">
            <w:r>
              <w:t>OHX15TC</w:t>
            </w:r>
          </w:p>
        </w:tc>
        <w:tc>
          <w:tcPr>
            <w:tcW w:w="1890" w:type="dxa"/>
          </w:tcPr>
          <w:p w:rsidR="00AB3EC5" w:rsidRDefault="00AB3EC5" w:rsidP="00AB3EC5">
            <w:r>
              <w:t>OHX15CTC</w:t>
            </w:r>
          </w:p>
        </w:tc>
        <w:tc>
          <w:tcPr>
            <w:tcW w:w="1998" w:type="dxa"/>
          </w:tcPr>
          <w:p w:rsidR="00AB3EC5" w:rsidRDefault="00AB3EC5" w:rsidP="00AB3EC5">
            <w:r>
              <w:t>OHX15CSC</w:t>
            </w:r>
          </w:p>
        </w:tc>
      </w:tr>
      <w:tr w:rsidR="00AB3EC5" w:rsidTr="00AB3EC5">
        <w:tc>
          <w:tcPr>
            <w:tcW w:w="4338" w:type="dxa"/>
          </w:tcPr>
          <w:p w:rsidR="00AB3EC5" w:rsidRDefault="00AB3EC5" w:rsidP="00F65106">
            <w:r>
              <w:t>Upper left 3</w:t>
            </w:r>
            <w:r w:rsidRPr="00AB3EC5">
              <w:rPr>
                <w:vertAlign w:val="superscript"/>
              </w:rPr>
              <w:t>rd</w:t>
            </w:r>
            <w:r>
              <w:t xml:space="preserve"> molar</w:t>
            </w:r>
          </w:p>
        </w:tc>
        <w:tc>
          <w:tcPr>
            <w:tcW w:w="1350" w:type="dxa"/>
          </w:tcPr>
          <w:p w:rsidR="00AB3EC5" w:rsidRDefault="00AB3EC5" w:rsidP="00AB3EC5">
            <w:r>
              <w:t>OHX16TC</w:t>
            </w:r>
          </w:p>
        </w:tc>
        <w:tc>
          <w:tcPr>
            <w:tcW w:w="1890" w:type="dxa"/>
          </w:tcPr>
          <w:p w:rsidR="00AB3EC5" w:rsidRDefault="00AB3EC5" w:rsidP="00AB3EC5">
            <w:r>
              <w:t>Not examined</w:t>
            </w:r>
          </w:p>
        </w:tc>
        <w:tc>
          <w:tcPr>
            <w:tcW w:w="1998" w:type="dxa"/>
          </w:tcPr>
          <w:p w:rsidR="00AB3EC5" w:rsidRDefault="00AB3EC5" w:rsidP="00AB3EC5">
            <w:r>
              <w:t>Not examined</w:t>
            </w:r>
          </w:p>
        </w:tc>
      </w:tr>
      <w:tr w:rsidR="00AB3EC5" w:rsidTr="00AB3EC5">
        <w:tc>
          <w:tcPr>
            <w:tcW w:w="4338" w:type="dxa"/>
          </w:tcPr>
          <w:p w:rsidR="00AB3EC5" w:rsidRDefault="00AB3EC5" w:rsidP="00AB3EC5">
            <w:r>
              <w:t>Lower right 3</w:t>
            </w:r>
            <w:r w:rsidRPr="00F902BA">
              <w:rPr>
                <w:vertAlign w:val="superscript"/>
              </w:rPr>
              <w:t>rd</w:t>
            </w:r>
            <w:r>
              <w:t xml:space="preserve"> molar</w:t>
            </w:r>
          </w:p>
        </w:tc>
        <w:tc>
          <w:tcPr>
            <w:tcW w:w="1350" w:type="dxa"/>
          </w:tcPr>
          <w:p w:rsidR="00AB3EC5" w:rsidRDefault="00AB3EC5" w:rsidP="00AB3EC5">
            <w:r>
              <w:t>OHX17TC</w:t>
            </w:r>
          </w:p>
        </w:tc>
        <w:tc>
          <w:tcPr>
            <w:tcW w:w="1890" w:type="dxa"/>
          </w:tcPr>
          <w:p w:rsidR="00AB3EC5" w:rsidRDefault="00AB3EC5" w:rsidP="00AB3EC5">
            <w:r>
              <w:t>Not examined</w:t>
            </w:r>
          </w:p>
        </w:tc>
        <w:tc>
          <w:tcPr>
            <w:tcW w:w="1998" w:type="dxa"/>
          </w:tcPr>
          <w:p w:rsidR="00AB3EC5" w:rsidRDefault="00AB3EC5" w:rsidP="00AB3EC5">
            <w:r>
              <w:t>Not examined</w:t>
            </w:r>
          </w:p>
        </w:tc>
      </w:tr>
      <w:tr w:rsidR="00AB3EC5" w:rsidTr="00AB3EC5">
        <w:tc>
          <w:tcPr>
            <w:tcW w:w="4338" w:type="dxa"/>
          </w:tcPr>
          <w:p w:rsidR="00AB3EC5" w:rsidRDefault="00AB3EC5" w:rsidP="00AB3EC5">
            <w:r>
              <w:t>Lower right 2</w:t>
            </w:r>
            <w:r w:rsidRPr="00F902BA">
              <w:rPr>
                <w:vertAlign w:val="superscript"/>
              </w:rPr>
              <w:t>nd</w:t>
            </w:r>
            <w:r>
              <w:t xml:space="preserve"> molar</w:t>
            </w:r>
          </w:p>
        </w:tc>
        <w:tc>
          <w:tcPr>
            <w:tcW w:w="1350" w:type="dxa"/>
          </w:tcPr>
          <w:p w:rsidR="00AB3EC5" w:rsidRDefault="00AB3EC5" w:rsidP="00AB3EC5">
            <w:r>
              <w:t>OHX18TC</w:t>
            </w:r>
          </w:p>
        </w:tc>
        <w:tc>
          <w:tcPr>
            <w:tcW w:w="1890" w:type="dxa"/>
          </w:tcPr>
          <w:p w:rsidR="00AB3EC5" w:rsidRDefault="00AB3EC5" w:rsidP="00AB3EC5">
            <w:r>
              <w:t>OHX18CTC</w:t>
            </w:r>
          </w:p>
        </w:tc>
        <w:tc>
          <w:tcPr>
            <w:tcW w:w="1998" w:type="dxa"/>
          </w:tcPr>
          <w:p w:rsidR="00AB3EC5" w:rsidRDefault="00AB3EC5" w:rsidP="00AB3EC5">
            <w:r>
              <w:t>OHX18CSC</w:t>
            </w:r>
          </w:p>
        </w:tc>
      </w:tr>
      <w:tr w:rsidR="00AB3EC5" w:rsidTr="00AB3EC5">
        <w:tc>
          <w:tcPr>
            <w:tcW w:w="4338" w:type="dxa"/>
          </w:tcPr>
          <w:p w:rsidR="00AB3EC5" w:rsidRDefault="00AB3EC5" w:rsidP="00AB3EC5">
            <w:r>
              <w:t>Lower right 1</w:t>
            </w:r>
            <w:r w:rsidRPr="00F902BA">
              <w:rPr>
                <w:vertAlign w:val="superscript"/>
              </w:rPr>
              <w:t>st</w:t>
            </w:r>
            <w:r>
              <w:t xml:space="preserve"> molar</w:t>
            </w:r>
          </w:p>
        </w:tc>
        <w:tc>
          <w:tcPr>
            <w:tcW w:w="1350" w:type="dxa"/>
          </w:tcPr>
          <w:p w:rsidR="00AB3EC5" w:rsidRDefault="00AB3EC5" w:rsidP="00AB3EC5">
            <w:r>
              <w:t>OHX19TC</w:t>
            </w:r>
          </w:p>
        </w:tc>
        <w:tc>
          <w:tcPr>
            <w:tcW w:w="1890" w:type="dxa"/>
          </w:tcPr>
          <w:p w:rsidR="00AB3EC5" w:rsidRDefault="00AB3EC5" w:rsidP="00AB3EC5">
            <w:r>
              <w:t>OHX19CTC</w:t>
            </w:r>
          </w:p>
        </w:tc>
        <w:tc>
          <w:tcPr>
            <w:tcW w:w="1998" w:type="dxa"/>
          </w:tcPr>
          <w:p w:rsidR="00AB3EC5" w:rsidRDefault="00AB3EC5" w:rsidP="00AB3EC5">
            <w:r>
              <w:t>OHX19CSC</w:t>
            </w:r>
          </w:p>
        </w:tc>
      </w:tr>
      <w:tr w:rsidR="00AB3EC5" w:rsidTr="00AB3EC5">
        <w:tc>
          <w:tcPr>
            <w:tcW w:w="4338" w:type="dxa"/>
          </w:tcPr>
          <w:p w:rsidR="00AB3EC5" w:rsidRDefault="00AB3EC5" w:rsidP="00AB3EC5">
            <w:r>
              <w:t>Low</w:t>
            </w:r>
            <w:r w:rsidRPr="00AB3EC5">
              <w:t>er right 2nd bicuspid/2nd primary molar</w:t>
            </w:r>
          </w:p>
        </w:tc>
        <w:tc>
          <w:tcPr>
            <w:tcW w:w="1350" w:type="dxa"/>
          </w:tcPr>
          <w:p w:rsidR="00AB3EC5" w:rsidRDefault="00AB3EC5" w:rsidP="00AB3EC5">
            <w:r>
              <w:t>OHX20TC</w:t>
            </w:r>
          </w:p>
        </w:tc>
        <w:tc>
          <w:tcPr>
            <w:tcW w:w="1890" w:type="dxa"/>
          </w:tcPr>
          <w:p w:rsidR="00AB3EC5" w:rsidRDefault="00AB3EC5" w:rsidP="00AB3EC5">
            <w:r>
              <w:t>OHX20CTC</w:t>
            </w:r>
          </w:p>
        </w:tc>
        <w:tc>
          <w:tcPr>
            <w:tcW w:w="1998" w:type="dxa"/>
          </w:tcPr>
          <w:p w:rsidR="00AB3EC5" w:rsidRDefault="00AB3EC5" w:rsidP="00AB3EC5">
            <w:r>
              <w:t>OHX20CSC</w:t>
            </w:r>
          </w:p>
        </w:tc>
      </w:tr>
      <w:tr w:rsidR="00AB3EC5" w:rsidTr="00AB3EC5">
        <w:tc>
          <w:tcPr>
            <w:tcW w:w="4338" w:type="dxa"/>
          </w:tcPr>
          <w:p w:rsidR="00AB3EC5" w:rsidRDefault="00AB3EC5" w:rsidP="00AB3EC5">
            <w:r>
              <w:t>…</w:t>
            </w:r>
          </w:p>
        </w:tc>
        <w:tc>
          <w:tcPr>
            <w:tcW w:w="1350" w:type="dxa"/>
          </w:tcPr>
          <w:p w:rsidR="00AB3EC5" w:rsidRDefault="00AB3EC5" w:rsidP="00AB3EC5"/>
        </w:tc>
        <w:tc>
          <w:tcPr>
            <w:tcW w:w="1890" w:type="dxa"/>
          </w:tcPr>
          <w:p w:rsidR="00AB3EC5" w:rsidRDefault="00AB3EC5" w:rsidP="00AB3EC5"/>
        </w:tc>
        <w:tc>
          <w:tcPr>
            <w:tcW w:w="1998" w:type="dxa"/>
          </w:tcPr>
          <w:p w:rsidR="00AB3EC5" w:rsidRDefault="00AB3EC5" w:rsidP="00AB3EC5"/>
        </w:tc>
      </w:tr>
      <w:tr w:rsidR="00AB3EC5" w:rsidTr="00AB3EC5">
        <w:tc>
          <w:tcPr>
            <w:tcW w:w="4338" w:type="dxa"/>
          </w:tcPr>
          <w:p w:rsidR="00AB3EC5" w:rsidRDefault="00AB3EC5" w:rsidP="00AB3EC5">
            <w:r>
              <w:t>Low</w:t>
            </w:r>
            <w:r w:rsidRPr="00AB3EC5">
              <w:t xml:space="preserve">er </w:t>
            </w:r>
            <w:r>
              <w:t>left</w:t>
            </w:r>
            <w:r w:rsidRPr="00AB3EC5">
              <w:t xml:space="preserve"> 2nd bicuspid/2nd primary molar </w:t>
            </w:r>
          </w:p>
        </w:tc>
        <w:tc>
          <w:tcPr>
            <w:tcW w:w="1350" w:type="dxa"/>
          </w:tcPr>
          <w:p w:rsidR="00AB3EC5" w:rsidRDefault="00AB3EC5" w:rsidP="00AB3EC5">
            <w:r>
              <w:t>OHX29TC</w:t>
            </w:r>
          </w:p>
        </w:tc>
        <w:tc>
          <w:tcPr>
            <w:tcW w:w="1890" w:type="dxa"/>
          </w:tcPr>
          <w:p w:rsidR="00AB3EC5" w:rsidRDefault="00AB3EC5" w:rsidP="00AB3EC5">
            <w:r>
              <w:t>OHX29CTC</w:t>
            </w:r>
          </w:p>
        </w:tc>
        <w:tc>
          <w:tcPr>
            <w:tcW w:w="1998" w:type="dxa"/>
          </w:tcPr>
          <w:p w:rsidR="00AB3EC5" w:rsidRDefault="00AB3EC5" w:rsidP="00AB3EC5">
            <w:r>
              <w:t>OHX29CSC</w:t>
            </w:r>
          </w:p>
        </w:tc>
      </w:tr>
      <w:tr w:rsidR="00AB3EC5" w:rsidTr="00AB3EC5">
        <w:tc>
          <w:tcPr>
            <w:tcW w:w="4338" w:type="dxa"/>
          </w:tcPr>
          <w:p w:rsidR="00AB3EC5" w:rsidRDefault="00AB3EC5" w:rsidP="00AB3EC5">
            <w:r>
              <w:t>Lower left 1</w:t>
            </w:r>
            <w:r w:rsidRPr="00AB3EC5">
              <w:rPr>
                <w:vertAlign w:val="superscript"/>
              </w:rPr>
              <w:t>st</w:t>
            </w:r>
            <w:r>
              <w:t xml:space="preserve"> molar</w:t>
            </w:r>
          </w:p>
        </w:tc>
        <w:tc>
          <w:tcPr>
            <w:tcW w:w="1350" w:type="dxa"/>
          </w:tcPr>
          <w:p w:rsidR="00AB3EC5" w:rsidRDefault="00AB3EC5" w:rsidP="00AB3EC5">
            <w:r>
              <w:t>OHX30TC</w:t>
            </w:r>
          </w:p>
        </w:tc>
        <w:tc>
          <w:tcPr>
            <w:tcW w:w="1890" w:type="dxa"/>
          </w:tcPr>
          <w:p w:rsidR="00AB3EC5" w:rsidRDefault="00AB3EC5" w:rsidP="00AB3EC5">
            <w:r>
              <w:t>OHX30CTC</w:t>
            </w:r>
          </w:p>
        </w:tc>
        <w:tc>
          <w:tcPr>
            <w:tcW w:w="1998" w:type="dxa"/>
          </w:tcPr>
          <w:p w:rsidR="00AB3EC5" w:rsidRDefault="00AB3EC5" w:rsidP="00AB3EC5">
            <w:r>
              <w:t>OHX30CSC</w:t>
            </w:r>
          </w:p>
        </w:tc>
      </w:tr>
      <w:tr w:rsidR="00AB3EC5" w:rsidTr="00AB3EC5">
        <w:tc>
          <w:tcPr>
            <w:tcW w:w="4338" w:type="dxa"/>
          </w:tcPr>
          <w:p w:rsidR="00AB3EC5" w:rsidRDefault="00AB3EC5" w:rsidP="00AB3EC5">
            <w:r>
              <w:t>Lower left 2</w:t>
            </w:r>
            <w:r w:rsidRPr="00AB3EC5">
              <w:rPr>
                <w:vertAlign w:val="superscript"/>
              </w:rPr>
              <w:t>nd</w:t>
            </w:r>
            <w:r>
              <w:t xml:space="preserve"> molar</w:t>
            </w:r>
          </w:p>
        </w:tc>
        <w:tc>
          <w:tcPr>
            <w:tcW w:w="1350" w:type="dxa"/>
          </w:tcPr>
          <w:p w:rsidR="00AB3EC5" w:rsidRDefault="00AB3EC5" w:rsidP="00AB3EC5">
            <w:r>
              <w:t>OHX31TC</w:t>
            </w:r>
          </w:p>
        </w:tc>
        <w:tc>
          <w:tcPr>
            <w:tcW w:w="1890" w:type="dxa"/>
          </w:tcPr>
          <w:p w:rsidR="00AB3EC5" w:rsidRDefault="00AB3EC5" w:rsidP="00AB3EC5">
            <w:r>
              <w:t>OHX31CTC</w:t>
            </w:r>
          </w:p>
        </w:tc>
        <w:tc>
          <w:tcPr>
            <w:tcW w:w="1998" w:type="dxa"/>
          </w:tcPr>
          <w:p w:rsidR="00AB3EC5" w:rsidRDefault="00AB3EC5" w:rsidP="00AB3EC5">
            <w:r>
              <w:t>OHX31CSC</w:t>
            </w:r>
          </w:p>
        </w:tc>
      </w:tr>
      <w:tr w:rsidR="00AB3EC5" w:rsidTr="00AB3EC5">
        <w:tc>
          <w:tcPr>
            <w:tcW w:w="4338" w:type="dxa"/>
          </w:tcPr>
          <w:p w:rsidR="00AB3EC5" w:rsidRDefault="00AB3EC5" w:rsidP="00AB3EC5">
            <w:r>
              <w:t>Lower left 3</w:t>
            </w:r>
            <w:r w:rsidRPr="00AB3EC5">
              <w:rPr>
                <w:vertAlign w:val="superscript"/>
              </w:rPr>
              <w:t>rd</w:t>
            </w:r>
            <w:r>
              <w:t xml:space="preserve"> molar</w:t>
            </w:r>
          </w:p>
        </w:tc>
        <w:tc>
          <w:tcPr>
            <w:tcW w:w="1350" w:type="dxa"/>
          </w:tcPr>
          <w:p w:rsidR="00AB3EC5" w:rsidRDefault="00AB3EC5" w:rsidP="00AB3EC5">
            <w:r>
              <w:t>OHX32TC</w:t>
            </w:r>
          </w:p>
        </w:tc>
        <w:tc>
          <w:tcPr>
            <w:tcW w:w="1890" w:type="dxa"/>
          </w:tcPr>
          <w:p w:rsidR="00AB3EC5" w:rsidRDefault="00AB3EC5" w:rsidP="00AB3EC5">
            <w:r>
              <w:t>Not examined</w:t>
            </w:r>
          </w:p>
        </w:tc>
        <w:tc>
          <w:tcPr>
            <w:tcW w:w="1998" w:type="dxa"/>
          </w:tcPr>
          <w:p w:rsidR="00AB3EC5" w:rsidRDefault="00AB3EC5" w:rsidP="00AB3EC5">
            <w:r>
              <w:t>Not examined</w:t>
            </w:r>
          </w:p>
        </w:tc>
      </w:tr>
    </w:tbl>
    <w:p w:rsidR="00AB3EC5" w:rsidRDefault="00AB3EC5" w:rsidP="00F65106"/>
    <w:p w:rsidR="00CB7CA1" w:rsidRDefault="00CB7CA1">
      <w:pPr>
        <w:rPr>
          <w:b/>
          <w:bCs/>
          <w:color w:val="4F81BD" w:themeColor="accent1"/>
          <w:sz w:val="18"/>
          <w:szCs w:val="18"/>
        </w:rPr>
      </w:pPr>
      <w:r>
        <w:br w:type="page"/>
      </w:r>
    </w:p>
    <w:p w:rsidR="003F068E" w:rsidRDefault="003F068E" w:rsidP="00CB7CA1">
      <w:pPr>
        <w:pStyle w:val="Caption"/>
        <w:keepNext/>
        <w:spacing w:after="0"/>
      </w:pPr>
      <w:proofErr w:type="gramStart"/>
      <w:r>
        <w:lastRenderedPageBreak/>
        <w:t xml:space="preserve">Table </w:t>
      </w:r>
      <w:proofErr w:type="gramEnd"/>
      <w:r>
        <w:fldChar w:fldCharType="begin"/>
      </w:r>
      <w:r>
        <w:instrText xml:space="preserve"> SEQ Table \* ARABIC </w:instrText>
      </w:r>
      <w:r>
        <w:fldChar w:fldCharType="separate"/>
      </w:r>
      <w:r w:rsidR="00C30C85">
        <w:rPr>
          <w:noProof/>
        </w:rPr>
        <w:t>5</w:t>
      </w:r>
      <w:r>
        <w:fldChar w:fldCharType="end"/>
      </w:r>
      <w:proofErr w:type="gramStart"/>
      <w:r>
        <w:t>.</w:t>
      </w:r>
      <w:proofErr w:type="gramEnd"/>
      <w:r>
        <w:t xml:space="preserve"> Tooth Count variable coding</w:t>
      </w:r>
    </w:p>
    <w:tbl>
      <w:tblPr>
        <w:tblStyle w:val="TableGrid"/>
        <w:tblW w:w="0" w:type="auto"/>
        <w:tblLook w:val="04A0"/>
      </w:tblPr>
      <w:tblGrid>
        <w:gridCol w:w="5148"/>
        <w:gridCol w:w="1530"/>
        <w:gridCol w:w="1530"/>
        <w:gridCol w:w="1368"/>
      </w:tblGrid>
      <w:tr w:rsidR="003F068E" w:rsidTr="003F068E">
        <w:tc>
          <w:tcPr>
            <w:tcW w:w="5148" w:type="dxa"/>
          </w:tcPr>
          <w:p w:rsidR="003F068E" w:rsidRDefault="003F068E">
            <w:r>
              <w:t>OHX01TC-OHX32TC</w:t>
            </w:r>
          </w:p>
        </w:tc>
        <w:tc>
          <w:tcPr>
            <w:tcW w:w="1530" w:type="dxa"/>
          </w:tcPr>
          <w:p w:rsidR="003F068E" w:rsidRDefault="003F068E">
            <w:r>
              <w:t>1999-2000</w:t>
            </w:r>
          </w:p>
        </w:tc>
        <w:tc>
          <w:tcPr>
            <w:tcW w:w="1530" w:type="dxa"/>
          </w:tcPr>
          <w:p w:rsidR="003F068E" w:rsidRDefault="003F068E">
            <w:r>
              <w:t>2001-2002</w:t>
            </w:r>
          </w:p>
        </w:tc>
        <w:tc>
          <w:tcPr>
            <w:tcW w:w="1368" w:type="dxa"/>
          </w:tcPr>
          <w:p w:rsidR="003F068E" w:rsidRDefault="003F068E">
            <w:r>
              <w:t>2003-2004</w:t>
            </w:r>
          </w:p>
        </w:tc>
      </w:tr>
      <w:tr w:rsidR="003F068E" w:rsidTr="003F068E">
        <w:tc>
          <w:tcPr>
            <w:tcW w:w="5148" w:type="dxa"/>
          </w:tcPr>
          <w:p w:rsidR="003F068E" w:rsidRDefault="003F068E">
            <w:r>
              <w:t>Data set</w:t>
            </w:r>
          </w:p>
        </w:tc>
        <w:tc>
          <w:tcPr>
            <w:tcW w:w="1530" w:type="dxa"/>
          </w:tcPr>
          <w:p w:rsidR="003F068E" w:rsidRDefault="003F068E">
            <w:r>
              <w:t>OHXDENT</w:t>
            </w:r>
          </w:p>
        </w:tc>
        <w:tc>
          <w:tcPr>
            <w:tcW w:w="1530" w:type="dxa"/>
          </w:tcPr>
          <w:p w:rsidR="003F068E" w:rsidRDefault="003F068E">
            <w:r>
              <w:t>OHXDEN_B</w:t>
            </w:r>
          </w:p>
        </w:tc>
        <w:tc>
          <w:tcPr>
            <w:tcW w:w="1368" w:type="dxa"/>
          </w:tcPr>
          <w:p w:rsidR="003F068E" w:rsidRDefault="003F068E">
            <w:r>
              <w:t>OHXDEN_C</w:t>
            </w:r>
          </w:p>
        </w:tc>
      </w:tr>
      <w:tr w:rsidR="003F068E" w:rsidTr="003F068E">
        <w:tc>
          <w:tcPr>
            <w:tcW w:w="5148" w:type="dxa"/>
          </w:tcPr>
          <w:p w:rsidR="003F068E" w:rsidRDefault="003F068E">
            <w:r>
              <w:t>Primary tooth</w:t>
            </w:r>
          </w:p>
        </w:tc>
        <w:tc>
          <w:tcPr>
            <w:tcW w:w="1530" w:type="dxa"/>
          </w:tcPr>
          <w:p w:rsidR="003F068E" w:rsidRDefault="003F068E" w:rsidP="003F068E">
            <w:pPr>
              <w:jc w:val="center"/>
            </w:pPr>
            <w:r>
              <w:t>1</w:t>
            </w:r>
          </w:p>
        </w:tc>
        <w:tc>
          <w:tcPr>
            <w:tcW w:w="1530" w:type="dxa"/>
          </w:tcPr>
          <w:p w:rsidR="003F068E" w:rsidRDefault="003F068E" w:rsidP="003F068E">
            <w:pPr>
              <w:jc w:val="center"/>
            </w:pPr>
            <w:r>
              <w:t>1</w:t>
            </w:r>
          </w:p>
        </w:tc>
        <w:tc>
          <w:tcPr>
            <w:tcW w:w="1368" w:type="dxa"/>
          </w:tcPr>
          <w:p w:rsidR="003F068E" w:rsidRDefault="003F068E" w:rsidP="003F068E">
            <w:pPr>
              <w:jc w:val="center"/>
            </w:pPr>
            <w:r>
              <w:t>1</w:t>
            </w:r>
          </w:p>
        </w:tc>
      </w:tr>
      <w:tr w:rsidR="003F068E" w:rsidTr="003F068E">
        <w:tc>
          <w:tcPr>
            <w:tcW w:w="5148" w:type="dxa"/>
          </w:tcPr>
          <w:p w:rsidR="003F068E" w:rsidRDefault="003F068E">
            <w:r>
              <w:t>Permanent tooth</w:t>
            </w:r>
          </w:p>
        </w:tc>
        <w:tc>
          <w:tcPr>
            <w:tcW w:w="1530" w:type="dxa"/>
          </w:tcPr>
          <w:p w:rsidR="003F068E" w:rsidRDefault="003F068E" w:rsidP="003F068E">
            <w:pPr>
              <w:jc w:val="center"/>
            </w:pPr>
            <w:r>
              <w:t>2</w:t>
            </w:r>
          </w:p>
        </w:tc>
        <w:tc>
          <w:tcPr>
            <w:tcW w:w="1530" w:type="dxa"/>
          </w:tcPr>
          <w:p w:rsidR="003F068E" w:rsidRDefault="003F068E" w:rsidP="003F068E">
            <w:pPr>
              <w:jc w:val="center"/>
            </w:pPr>
            <w:r>
              <w:t>2</w:t>
            </w:r>
          </w:p>
        </w:tc>
        <w:tc>
          <w:tcPr>
            <w:tcW w:w="1368" w:type="dxa"/>
          </w:tcPr>
          <w:p w:rsidR="003F068E" w:rsidRDefault="003F068E" w:rsidP="003F068E">
            <w:pPr>
              <w:jc w:val="center"/>
            </w:pPr>
            <w:r>
              <w:t>2</w:t>
            </w:r>
          </w:p>
        </w:tc>
      </w:tr>
      <w:tr w:rsidR="003F068E" w:rsidTr="003F068E">
        <w:tc>
          <w:tcPr>
            <w:tcW w:w="5148" w:type="dxa"/>
          </w:tcPr>
          <w:p w:rsidR="003F068E" w:rsidRDefault="003F068E">
            <w:r>
              <w:t>Implant</w:t>
            </w:r>
          </w:p>
        </w:tc>
        <w:tc>
          <w:tcPr>
            <w:tcW w:w="1530" w:type="dxa"/>
          </w:tcPr>
          <w:p w:rsidR="003F068E" w:rsidRDefault="003F068E" w:rsidP="003F068E">
            <w:pPr>
              <w:jc w:val="center"/>
            </w:pPr>
            <w:r>
              <w:t>3</w:t>
            </w:r>
          </w:p>
        </w:tc>
        <w:tc>
          <w:tcPr>
            <w:tcW w:w="1530" w:type="dxa"/>
          </w:tcPr>
          <w:p w:rsidR="003F068E" w:rsidRDefault="003F068E" w:rsidP="003F068E">
            <w:pPr>
              <w:jc w:val="center"/>
            </w:pPr>
            <w:r>
              <w:t>3</w:t>
            </w:r>
          </w:p>
        </w:tc>
        <w:tc>
          <w:tcPr>
            <w:tcW w:w="1368" w:type="dxa"/>
          </w:tcPr>
          <w:p w:rsidR="003F068E" w:rsidRDefault="003F068E" w:rsidP="003F068E">
            <w:pPr>
              <w:jc w:val="center"/>
            </w:pPr>
            <w:r>
              <w:t>3</w:t>
            </w:r>
          </w:p>
        </w:tc>
      </w:tr>
      <w:tr w:rsidR="003F068E" w:rsidTr="003F068E">
        <w:tc>
          <w:tcPr>
            <w:tcW w:w="5148" w:type="dxa"/>
          </w:tcPr>
          <w:p w:rsidR="003F068E" w:rsidRDefault="003F068E">
            <w:r>
              <w:t>Not Present</w:t>
            </w:r>
          </w:p>
        </w:tc>
        <w:tc>
          <w:tcPr>
            <w:tcW w:w="1530" w:type="dxa"/>
          </w:tcPr>
          <w:p w:rsidR="003F068E" w:rsidRDefault="003F068E" w:rsidP="003F068E">
            <w:pPr>
              <w:jc w:val="center"/>
            </w:pPr>
            <w:r>
              <w:t>4</w:t>
            </w:r>
          </w:p>
        </w:tc>
        <w:tc>
          <w:tcPr>
            <w:tcW w:w="1530" w:type="dxa"/>
          </w:tcPr>
          <w:p w:rsidR="003F068E" w:rsidRDefault="003F068E" w:rsidP="003F068E">
            <w:pPr>
              <w:jc w:val="center"/>
            </w:pPr>
            <w:r>
              <w:t>4</w:t>
            </w:r>
          </w:p>
        </w:tc>
        <w:tc>
          <w:tcPr>
            <w:tcW w:w="1368" w:type="dxa"/>
          </w:tcPr>
          <w:p w:rsidR="003F068E" w:rsidRDefault="003F068E" w:rsidP="003F068E">
            <w:pPr>
              <w:jc w:val="center"/>
            </w:pPr>
            <w:r>
              <w:t>4</w:t>
            </w:r>
          </w:p>
        </w:tc>
      </w:tr>
      <w:tr w:rsidR="003F068E" w:rsidTr="003F068E">
        <w:tc>
          <w:tcPr>
            <w:tcW w:w="5148" w:type="dxa"/>
          </w:tcPr>
          <w:p w:rsidR="003F068E" w:rsidRDefault="003F068E">
            <w:r>
              <w:t>Permanent root tip is present</w:t>
            </w:r>
          </w:p>
        </w:tc>
        <w:tc>
          <w:tcPr>
            <w:tcW w:w="1530" w:type="dxa"/>
          </w:tcPr>
          <w:p w:rsidR="003F068E" w:rsidRDefault="003F068E" w:rsidP="003F068E">
            <w:pPr>
              <w:jc w:val="center"/>
            </w:pPr>
            <w:r>
              <w:t>Not recorded</w:t>
            </w:r>
          </w:p>
        </w:tc>
        <w:tc>
          <w:tcPr>
            <w:tcW w:w="1530" w:type="dxa"/>
          </w:tcPr>
          <w:p w:rsidR="003F068E" w:rsidRDefault="003F068E" w:rsidP="003F068E">
            <w:pPr>
              <w:jc w:val="center"/>
            </w:pPr>
            <w:r>
              <w:t>Not recorded</w:t>
            </w:r>
          </w:p>
        </w:tc>
        <w:tc>
          <w:tcPr>
            <w:tcW w:w="1368" w:type="dxa"/>
          </w:tcPr>
          <w:p w:rsidR="003F068E" w:rsidRDefault="003F068E" w:rsidP="003F068E">
            <w:pPr>
              <w:jc w:val="center"/>
            </w:pPr>
            <w:r>
              <w:t>5</w:t>
            </w:r>
          </w:p>
        </w:tc>
      </w:tr>
      <w:tr w:rsidR="003F068E" w:rsidTr="003F068E">
        <w:tc>
          <w:tcPr>
            <w:tcW w:w="5148" w:type="dxa"/>
          </w:tcPr>
          <w:p w:rsidR="003F068E" w:rsidRDefault="003F068E">
            <w:r>
              <w:t>Missing</w:t>
            </w:r>
          </w:p>
        </w:tc>
        <w:tc>
          <w:tcPr>
            <w:tcW w:w="1530" w:type="dxa"/>
          </w:tcPr>
          <w:p w:rsidR="003F068E" w:rsidRDefault="003F068E" w:rsidP="003F068E">
            <w:pPr>
              <w:jc w:val="center"/>
            </w:pPr>
            <w:r>
              <w:t>.</w:t>
            </w:r>
          </w:p>
        </w:tc>
        <w:tc>
          <w:tcPr>
            <w:tcW w:w="1530" w:type="dxa"/>
          </w:tcPr>
          <w:p w:rsidR="003F068E" w:rsidRDefault="003F068E" w:rsidP="003F068E">
            <w:pPr>
              <w:jc w:val="center"/>
            </w:pPr>
            <w:r>
              <w:t>.</w:t>
            </w:r>
          </w:p>
        </w:tc>
        <w:tc>
          <w:tcPr>
            <w:tcW w:w="1368" w:type="dxa"/>
          </w:tcPr>
          <w:p w:rsidR="003F068E" w:rsidRDefault="003F068E" w:rsidP="003F068E">
            <w:pPr>
              <w:jc w:val="center"/>
            </w:pPr>
          </w:p>
        </w:tc>
      </w:tr>
    </w:tbl>
    <w:p w:rsidR="00CB7CA1" w:rsidRDefault="00CB7CA1" w:rsidP="00DE5E9F">
      <w:pPr>
        <w:pStyle w:val="Caption"/>
        <w:keepNext/>
      </w:pPr>
    </w:p>
    <w:p w:rsidR="00DE5E9F" w:rsidRDefault="00DE5E9F" w:rsidP="00CB7CA1">
      <w:pPr>
        <w:pStyle w:val="Caption"/>
        <w:keepNext/>
        <w:spacing w:after="0"/>
      </w:pPr>
      <w:proofErr w:type="gramStart"/>
      <w:r>
        <w:t xml:space="preserve">Table </w:t>
      </w:r>
      <w:proofErr w:type="gramEnd"/>
      <w:r>
        <w:fldChar w:fldCharType="begin"/>
      </w:r>
      <w:r>
        <w:instrText xml:space="preserve"> SEQ Table \* ARABIC </w:instrText>
      </w:r>
      <w:r>
        <w:fldChar w:fldCharType="separate"/>
      </w:r>
      <w:r w:rsidR="00C30C85">
        <w:rPr>
          <w:noProof/>
        </w:rPr>
        <w:t>6</w:t>
      </w:r>
      <w:r>
        <w:fldChar w:fldCharType="end"/>
      </w:r>
      <w:proofErr w:type="gramStart"/>
      <w:r>
        <w:t>.</w:t>
      </w:r>
      <w:proofErr w:type="gramEnd"/>
      <w:r>
        <w:t xml:space="preserve"> Coronal Caries Tooth Level variable coding</w:t>
      </w:r>
    </w:p>
    <w:tbl>
      <w:tblPr>
        <w:tblStyle w:val="TableGrid"/>
        <w:tblW w:w="0" w:type="auto"/>
        <w:tblLook w:val="04A0"/>
      </w:tblPr>
      <w:tblGrid>
        <w:gridCol w:w="5148"/>
        <w:gridCol w:w="1530"/>
        <w:gridCol w:w="1530"/>
        <w:gridCol w:w="1368"/>
      </w:tblGrid>
      <w:tr w:rsidR="003F068E" w:rsidTr="003F068E">
        <w:tc>
          <w:tcPr>
            <w:tcW w:w="5148" w:type="dxa"/>
          </w:tcPr>
          <w:p w:rsidR="003F068E" w:rsidRDefault="003F068E">
            <w:r>
              <w:t>OHX02CTC-OHX15CTC, OHX18CTC-OHX31CTC</w:t>
            </w:r>
          </w:p>
        </w:tc>
        <w:tc>
          <w:tcPr>
            <w:tcW w:w="1530" w:type="dxa"/>
          </w:tcPr>
          <w:p w:rsidR="003F068E" w:rsidRDefault="003F068E" w:rsidP="00CB7CA1">
            <w:r>
              <w:t>1999-2000</w:t>
            </w:r>
          </w:p>
        </w:tc>
        <w:tc>
          <w:tcPr>
            <w:tcW w:w="1530" w:type="dxa"/>
          </w:tcPr>
          <w:p w:rsidR="003F068E" w:rsidRDefault="003F068E" w:rsidP="00CB7CA1">
            <w:r>
              <w:t>2001-2002</w:t>
            </w:r>
          </w:p>
        </w:tc>
        <w:tc>
          <w:tcPr>
            <w:tcW w:w="1368" w:type="dxa"/>
          </w:tcPr>
          <w:p w:rsidR="003F068E" w:rsidRDefault="003F068E" w:rsidP="00CB7CA1">
            <w:r>
              <w:t>2003-2004</w:t>
            </w:r>
          </w:p>
        </w:tc>
      </w:tr>
      <w:tr w:rsidR="003F068E" w:rsidTr="003F068E">
        <w:tc>
          <w:tcPr>
            <w:tcW w:w="5148" w:type="dxa"/>
          </w:tcPr>
          <w:p w:rsidR="003F068E" w:rsidRDefault="003F068E">
            <w:r>
              <w:t>Data set</w:t>
            </w:r>
          </w:p>
        </w:tc>
        <w:tc>
          <w:tcPr>
            <w:tcW w:w="1530" w:type="dxa"/>
          </w:tcPr>
          <w:p w:rsidR="003F068E" w:rsidRDefault="003F068E" w:rsidP="00CB7CA1">
            <w:r>
              <w:t>OHXDENT</w:t>
            </w:r>
          </w:p>
        </w:tc>
        <w:tc>
          <w:tcPr>
            <w:tcW w:w="1530" w:type="dxa"/>
          </w:tcPr>
          <w:p w:rsidR="003F068E" w:rsidRDefault="003F068E" w:rsidP="00CB7CA1">
            <w:r>
              <w:t>OHXDEN_B</w:t>
            </w:r>
          </w:p>
        </w:tc>
        <w:tc>
          <w:tcPr>
            <w:tcW w:w="1368" w:type="dxa"/>
          </w:tcPr>
          <w:p w:rsidR="003F068E" w:rsidRDefault="003F068E" w:rsidP="00CB7CA1">
            <w:r>
              <w:t>OHXDEN_C</w:t>
            </w:r>
          </w:p>
        </w:tc>
      </w:tr>
      <w:tr w:rsidR="00CB7CA1" w:rsidTr="00CB7CA1">
        <w:tc>
          <w:tcPr>
            <w:tcW w:w="5148" w:type="dxa"/>
          </w:tcPr>
          <w:p w:rsidR="00CB7CA1" w:rsidRPr="00753654" w:rsidRDefault="00CB7CA1" w:rsidP="00CB7CA1">
            <w:r>
              <w:t>Sound primary tooth</w:t>
            </w:r>
          </w:p>
        </w:tc>
        <w:tc>
          <w:tcPr>
            <w:tcW w:w="1530" w:type="dxa"/>
          </w:tcPr>
          <w:p w:rsidR="00CB7CA1" w:rsidRDefault="00CB7CA1" w:rsidP="00CB7CA1">
            <w:r>
              <w:t>D</w:t>
            </w:r>
          </w:p>
        </w:tc>
        <w:tc>
          <w:tcPr>
            <w:tcW w:w="1530" w:type="dxa"/>
          </w:tcPr>
          <w:p w:rsidR="00CB7CA1" w:rsidRDefault="00CB7CA1" w:rsidP="00CB7CA1">
            <w:r>
              <w:t>D</w:t>
            </w:r>
          </w:p>
        </w:tc>
        <w:tc>
          <w:tcPr>
            <w:tcW w:w="1368" w:type="dxa"/>
          </w:tcPr>
          <w:p w:rsidR="00CB7CA1" w:rsidRPr="00753654" w:rsidRDefault="00CB7CA1" w:rsidP="00CB7CA1">
            <w:r>
              <w:t>D</w:t>
            </w:r>
          </w:p>
        </w:tc>
      </w:tr>
      <w:tr w:rsidR="00CB7CA1" w:rsidTr="00CB7CA1">
        <w:tc>
          <w:tcPr>
            <w:tcW w:w="5148" w:type="dxa"/>
          </w:tcPr>
          <w:p w:rsidR="00CB7CA1" w:rsidRPr="00753654" w:rsidRDefault="00CB7CA1" w:rsidP="00CB7CA1">
            <w:r w:rsidRPr="00753654">
              <w:t>Missing due to dental disease</w:t>
            </w:r>
          </w:p>
        </w:tc>
        <w:tc>
          <w:tcPr>
            <w:tcW w:w="1530" w:type="dxa"/>
          </w:tcPr>
          <w:p w:rsidR="00CB7CA1" w:rsidRPr="00753654" w:rsidRDefault="00CB7CA1" w:rsidP="00CB7CA1">
            <w:r>
              <w:t>E</w:t>
            </w:r>
          </w:p>
        </w:tc>
        <w:tc>
          <w:tcPr>
            <w:tcW w:w="1530" w:type="dxa"/>
          </w:tcPr>
          <w:p w:rsidR="00CB7CA1" w:rsidRPr="00753654" w:rsidRDefault="00CB7CA1" w:rsidP="00CB7CA1">
            <w:r>
              <w:t>E</w:t>
            </w:r>
          </w:p>
        </w:tc>
        <w:tc>
          <w:tcPr>
            <w:tcW w:w="1368" w:type="dxa"/>
          </w:tcPr>
          <w:p w:rsidR="00CB7CA1" w:rsidRPr="00753654" w:rsidRDefault="00CB7CA1" w:rsidP="00CB7CA1">
            <w:r w:rsidRPr="00753654">
              <w:t>E</w:t>
            </w:r>
          </w:p>
        </w:tc>
      </w:tr>
      <w:tr w:rsidR="00CB7CA1" w:rsidTr="00CB7CA1">
        <w:tc>
          <w:tcPr>
            <w:tcW w:w="5148" w:type="dxa"/>
          </w:tcPr>
          <w:p w:rsidR="00CB7CA1" w:rsidRPr="00753654" w:rsidRDefault="00CB7CA1" w:rsidP="00DE5E9F">
            <w:r w:rsidRPr="00753654">
              <w:t>Permanent root tip present</w:t>
            </w:r>
            <w:r>
              <w:t xml:space="preserve">, no </w:t>
            </w:r>
            <w:r w:rsidRPr="00753654">
              <w:t>replacement present</w:t>
            </w:r>
          </w:p>
        </w:tc>
        <w:tc>
          <w:tcPr>
            <w:tcW w:w="1530" w:type="dxa"/>
          </w:tcPr>
          <w:p w:rsidR="00CB7CA1" w:rsidRPr="00753654" w:rsidRDefault="00CB7CA1" w:rsidP="00CB7CA1">
            <w:r>
              <w:t>Not recorded</w:t>
            </w:r>
          </w:p>
        </w:tc>
        <w:tc>
          <w:tcPr>
            <w:tcW w:w="1530" w:type="dxa"/>
          </w:tcPr>
          <w:p w:rsidR="00CB7CA1" w:rsidRPr="00753654" w:rsidRDefault="00CB7CA1" w:rsidP="00CB7CA1">
            <w:r>
              <w:t>Not recorded</w:t>
            </w:r>
          </w:p>
        </w:tc>
        <w:tc>
          <w:tcPr>
            <w:tcW w:w="1368" w:type="dxa"/>
          </w:tcPr>
          <w:p w:rsidR="00CB7CA1" w:rsidRPr="00753654" w:rsidRDefault="00CB7CA1" w:rsidP="00CB7CA1">
            <w:r w:rsidRPr="00753654">
              <w:t>J</w:t>
            </w:r>
          </w:p>
        </w:tc>
      </w:tr>
      <w:tr w:rsidR="00CB7CA1" w:rsidTr="00CB7CA1">
        <w:tc>
          <w:tcPr>
            <w:tcW w:w="5148" w:type="dxa"/>
          </w:tcPr>
          <w:p w:rsidR="00CB7CA1" w:rsidRPr="00753654" w:rsidRDefault="00CB7CA1" w:rsidP="00CB7CA1">
            <w:r>
              <w:t>Primary tooth with surface conditions</w:t>
            </w:r>
          </w:p>
        </w:tc>
        <w:tc>
          <w:tcPr>
            <w:tcW w:w="1530" w:type="dxa"/>
          </w:tcPr>
          <w:p w:rsidR="00CB7CA1" w:rsidRDefault="00CB7CA1" w:rsidP="00CB7CA1">
            <w:r>
              <w:t>K</w:t>
            </w:r>
          </w:p>
        </w:tc>
        <w:tc>
          <w:tcPr>
            <w:tcW w:w="1530" w:type="dxa"/>
          </w:tcPr>
          <w:p w:rsidR="00CB7CA1" w:rsidRDefault="00CB7CA1" w:rsidP="00CB7CA1">
            <w:r>
              <w:t>K</w:t>
            </w:r>
          </w:p>
        </w:tc>
        <w:tc>
          <w:tcPr>
            <w:tcW w:w="1368" w:type="dxa"/>
          </w:tcPr>
          <w:p w:rsidR="00CB7CA1" w:rsidRPr="00753654" w:rsidRDefault="00CB7CA1" w:rsidP="00CB7CA1">
            <w:r>
              <w:t>K</w:t>
            </w:r>
          </w:p>
        </w:tc>
      </w:tr>
      <w:tr w:rsidR="00CB7CA1" w:rsidTr="00CB7CA1">
        <w:tc>
          <w:tcPr>
            <w:tcW w:w="5148" w:type="dxa"/>
          </w:tcPr>
          <w:p w:rsidR="00CB7CA1" w:rsidRPr="00753654" w:rsidRDefault="00CB7CA1" w:rsidP="00CB7CA1">
            <w:r w:rsidRPr="00753654">
              <w:t>Missing due to other causes</w:t>
            </w:r>
          </w:p>
        </w:tc>
        <w:tc>
          <w:tcPr>
            <w:tcW w:w="1530" w:type="dxa"/>
          </w:tcPr>
          <w:p w:rsidR="00CB7CA1" w:rsidRPr="00753654" w:rsidRDefault="00CB7CA1" w:rsidP="00CB7CA1">
            <w:r>
              <w:t>M</w:t>
            </w:r>
          </w:p>
        </w:tc>
        <w:tc>
          <w:tcPr>
            <w:tcW w:w="1530" w:type="dxa"/>
          </w:tcPr>
          <w:p w:rsidR="00CB7CA1" w:rsidRPr="00753654" w:rsidRDefault="00CB7CA1" w:rsidP="00CB7CA1">
            <w:r>
              <w:t>M</w:t>
            </w:r>
          </w:p>
        </w:tc>
        <w:tc>
          <w:tcPr>
            <w:tcW w:w="1368" w:type="dxa"/>
          </w:tcPr>
          <w:p w:rsidR="00CB7CA1" w:rsidRPr="00753654" w:rsidRDefault="00CB7CA1" w:rsidP="00CB7CA1">
            <w:r w:rsidRPr="00753654">
              <w:t>M</w:t>
            </w:r>
          </w:p>
        </w:tc>
      </w:tr>
      <w:tr w:rsidR="00CB7CA1" w:rsidTr="00CB7CA1">
        <w:tc>
          <w:tcPr>
            <w:tcW w:w="5148" w:type="dxa"/>
          </w:tcPr>
          <w:p w:rsidR="00CB7CA1" w:rsidRPr="00753654" w:rsidRDefault="00CB7CA1" w:rsidP="00DE5E9F">
            <w:r w:rsidRPr="00753654">
              <w:t>Missing due to dental disease</w:t>
            </w:r>
            <w:r>
              <w:t>,</w:t>
            </w:r>
            <w:r w:rsidRPr="00753654">
              <w:t xml:space="preserve"> removable restoration</w:t>
            </w:r>
          </w:p>
        </w:tc>
        <w:tc>
          <w:tcPr>
            <w:tcW w:w="1530" w:type="dxa"/>
          </w:tcPr>
          <w:p w:rsidR="00CB7CA1" w:rsidRPr="00753654" w:rsidRDefault="00CB7CA1" w:rsidP="00CB7CA1">
            <w:r>
              <w:t>Not recorded</w:t>
            </w:r>
          </w:p>
        </w:tc>
        <w:tc>
          <w:tcPr>
            <w:tcW w:w="1530" w:type="dxa"/>
          </w:tcPr>
          <w:p w:rsidR="00CB7CA1" w:rsidRPr="00753654" w:rsidRDefault="00CB7CA1" w:rsidP="00CB7CA1">
            <w:r>
              <w:t>Not recorded</w:t>
            </w:r>
          </w:p>
        </w:tc>
        <w:tc>
          <w:tcPr>
            <w:tcW w:w="1368" w:type="dxa"/>
          </w:tcPr>
          <w:p w:rsidR="00CB7CA1" w:rsidRPr="00753654" w:rsidRDefault="00CB7CA1" w:rsidP="00CB7CA1">
            <w:r w:rsidRPr="00753654">
              <w:t>P</w:t>
            </w:r>
          </w:p>
        </w:tc>
      </w:tr>
      <w:tr w:rsidR="00CB7CA1" w:rsidTr="00CB7CA1">
        <w:tc>
          <w:tcPr>
            <w:tcW w:w="5148" w:type="dxa"/>
          </w:tcPr>
          <w:p w:rsidR="00CB7CA1" w:rsidRPr="00753654" w:rsidRDefault="00CB7CA1" w:rsidP="00DE5E9F">
            <w:r w:rsidRPr="00753654">
              <w:t>Missing due to other causes</w:t>
            </w:r>
            <w:r>
              <w:t xml:space="preserve">, </w:t>
            </w:r>
            <w:r w:rsidRPr="00753654">
              <w:t>removable restoration</w:t>
            </w:r>
          </w:p>
        </w:tc>
        <w:tc>
          <w:tcPr>
            <w:tcW w:w="1530" w:type="dxa"/>
          </w:tcPr>
          <w:p w:rsidR="00CB7CA1" w:rsidRPr="00753654" w:rsidRDefault="00CB7CA1" w:rsidP="00CB7CA1">
            <w:r>
              <w:t>Not recorded</w:t>
            </w:r>
          </w:p>
        </w:tc>
        <w:tc>
          <w:tcPr>
            <w:tcW w:w="1530" w:type="dxa"/>
          </w:tcPr>
          <w:p w:rsidR="00CB7CA1" w:rsidRPr="00753654" w:rsidRDefault="00CB7CA1" w:rsidP="00CB7CA1">
            <w:r>
              <w:t>Not recorded</w:t>
            </w:r>
          </w:p>
        </w:tc>
        <w:tc>
          <w:tcPr>
            <w:tcW w:w="1368" w:type="dxa"/>
          </w:tcPr>
          <w:p w:rsidR="00CB7CA1" w:rsidRPr="00753654" w:rsidRDefault="00CB7CA1" w:rsidP="00CB7CA1">
            <w:r w:rsidRPr="00753654">
              <w:t>Q</w:t>
            </w:r>
          </w:p>
        </w:tc>
      </w:tr>
      <w:tr w:rsidR="00CB7CA1" w:rsidTr="00CB7CA1">
        <w:tc>
          <w:tcPr>
            <w:tcW w:w="5148" w:type="dxa"/>
          </w:tcPr>
          <w:p w:rsidR="00CB7CA1" w:rsidRPr="00753654" w:rsidRDefault="00CB7CA1" w:rsidP="00DE5E9F">
            <w:r w:rsidRPr="00753654">
              <w:t>Missing due to dental disease, a fixed restoration</w:t>
            </w:r>
          </w:p>
        </w:tc>
        <w:tc>
          <w:tcPr>
            <w:tcW w:w="1530" w:type="dxa"/>
          </w:tcPr>
          <w:p w:rsidR="00CB7CA1" w:rsidRPr="00753654" w:rsidRDefault="00CB7CA1" w:rsidP="00CB7CA1">
            <w:r>
              <w:t>R</w:t>
            </w:r>
          </w:p>
        </w:tc>
        <w:tc>
          <w:tcPr>
            <w:tcW w:w="1530" w:type="dxa"/>
          </w:tcPr>
          <w:p w:rsidR="00CB7CA1" w:rsidRPr="00753654" w:rsidRDefault="00CB7CA1" w:rsidP="00CB7CA1">
            <w:r>
              <w:t>R</w:t>
            </w:r>
          </w:p>
        </w:tc>
        <w:tc>
          <w:tcPr>
            <w:tcW w:w="1368" w:type="dxa"/>
          </w:tcPr>
          <w:p w:rsidR="00CB7CA1" w:rsidRPr="00753654" w:rsidRDefault="00CB7CA1" w:rsidP="00CB7CA1">
            <w:r w:rsidRPr="00753654">
              <w:t>R</w:t>
            </w:r>
          </w:p>
        </w:tc>
      </w:tr>
      <w:tr w:rsidR="00CB7CA1" w:rsidTr="00CB7CA1">
        <w:tc>
          <w:tcPr>
            <w:tcW w:w="5148" w:type="dxa"/>
          </w:tcPr>
          <w:p w:rsidR="00CB7CA1" w:rsidRPr="00753654" w:rsidRDefault="00CB7CA1" w:rsidP="00CB7CA1">
            <w:r w:rsidRPr="00753654">
              <w:t>Sound permanent tooth</w:t>
            </w:r>
          </w:p>
        </w:tc>
        <w:tc>
          <w:tcPr>
            <w:tcW w:w="1530" w:type="dxa"/>
          </w:tcPr>
          <w:p w:rsidR="00CB7CA1" w:rsidRPr="00753654" w:rsidRDefault="00CB7CA1" w:rsidP="00CB7CA1">
            <w:r>
              <w:t>S</w:t>
            </w:r>
          </w:p>
        </w:tc>
        <w:tc>
          <w:tcPr>
            <w:tcW w:w="1530" w:type="dxa"/>
          </w:tcPr>
          <w:p w:rsidR="00CB7CA1" w:rsidRPr="00753654" w:rsidRDefault="00CB7CA1" w:rsidP="00CB7CA1">
            <w:r>
              <w:t>S</w:t>
            </w:r>
          </w:p>
        </w:tc>
        <w:tc>
          <w:tcPr>
            <w:tcW w:w="1368" w:type="dxa"/>
          </w:tcPr>
          <w:p w:rsidR="00CB7CA1" w:rsidRPr="00753654" w:rsidRDefault="00CB7CA1" w:rsidP="00CB7CA1">
            <w:r w:rsidRPr="00753654">
              <w:t>S</w:t>
            </w:r>
          </w:p>
        </w:tc>
      </w:tr>
      <w:tr w:rsidR="00CB7CA1" w:rsidTr="00CB7CA1">
        <w:tc>
          <w:tcPr>
            <w:tcW w:w="5148" w:type="dxa"/>
          </w:tcPr>
          <w:p w:rsidR="00CB7CA1" w:rsidRPr="00753654" w:rsidRDefault="00CB7CA1" w:rsidP="00DE5E9F">
            <w:r w:rsidRPr="00753654">
              <w:t>Permanent root tip is present</w:t>
            </w:r>
            <w:r>
              <w:t>,</w:t>
            </w:r>
            <w:r w:rsidRPr="00753654">
              <w:t xml:space="preserve"> restorative replacement </w:t>
            </w:r>
          </w:p>
        </w:tc>
        <w:tc>
          <w:tcPr>
            <w:tcW w:w="1530" w:type="dxa"/>
          </w:tcPr>
          <w:p w:rsidR="00CB7CA1" w:rsidRPr="00753654" w:rsidRDefault="00CB7CA1" w:rsidP="00CB7CA1">
            <w:r>
              <w:t>Not recorded</w:t>
            </w:r>
          </w:p>
        </w:tc>
        <w:tc>
          <w:tcPr>
            <w:tcW w:w="1530" w:type="dxa"/>
          </w:tcPr>
          <w:p w:rsidR="00CB7CA1" w:rsidRPr="00753654" w:rsidRDefault="00CB7CA1" w:rsidP="00CB7CA1">
            <w:r>
              <w:t>Not recorded</w:t>
            </w:r>
          </w:p>
        </w:tc>
        <w:tc>
          <w:tcPr>
            <w:tcW w:w="1368" w:type="dxa"/>
          </w:tcPr>
          <w:p w:rsidR="00CB7CA1" w:rsidRPr="00753654" w:rsidRDefault="00CB7CA1" w:rsidP="00CB7CA1">
            <w:r w:rsidRPr="00753654">
              <w:t>T</w:t>
            </w:r>
          </w:p>
        </w:tc>
      </w:tr>
      <w:tr w:rsidR="00CB7CA1" w:rsidTr="00CB7CA1">
        <w:tc>
          <w:tcPr>
            <w:tcW w:w="5148" w:type="dxa"/>
          </w:tcPr>
          <w:p w:rsidR="00CB7CA1" w:rsidRPr="00753654" w:rsidRDefault="00CB7CA1" w:rsidP="00CB7CA1">
            <w:proofErr w:type="spellStart"/>
            <w:r w:rsidRPr="00753654">
              <w:t>Unerupted</w:t>
            </w:r>
            <w:proofErr w:type="spellEnd"/>
          </w:p>
        </w:tc>
        <w:tc>
          <w:tcPr>
            <w:tcW w:w="1530" w:type="dxa"/>
          </w:tcPr>
          <w:p w:rsidR="00CB7CA1" w:rsidRPr="00753654" w:rsidRDefault="00CB7CA1" w:rsidP="00CB7CA1">
            <w:r>
              <w:t>U</w:t>
            </w:r>
          </w:p>
        </w:tc>
        <w:tc>
          <w:tcPr>
            <w:tcW w:w="1530" w:type="dxa"/>
          </w:tcPr>
          <w:p w:rsidR="00CB7CA1" w:rsidRPr="00753654" w:rsidRDefault="00CB7CA1" w:rsidP="00CB7CA1">
            <w:r>
              <w:t>U</w:t>
            </w:r>
          </w:p>
        </w:tc>
        <w:tc>
          <w:tcPr>
            <w:tcW w:w="1368" w:type="dxa"/>
          </w:tcPr>
          <w:p w:rsidR="00CB7CA1" w:rsidRPr="00753654" w:rsidRDefault="00CB7CA1" w:rsidP="00CB7CA1">
            <w:r w:rsidRPr="00753654">
              <w:t>U</w:t>
            </w:r>
          </w:p>
        </w:tc>
      </w:tr>
      <w:tr w:rsidR="00CB7CA1" w:rsidTr="00CB7CA1">
        <w:tc>
          <w:tcPr>
            <w:tcW w:w="5148" w:type="dxa"/>
          </w:tcPr>
          <w:p w:rsidR="00CB7CA1" w:rsidRPr="00753654" w:rsidRDefault="00CB7CA1" w:rsidP="00DE5E9F">
            <w:r w:rsidRPr="00753654">
              <w:t>Missing due to other causes, fixed restoration</w:t>
            </w:r>
          </w:p>
        </w:tc>
        <w:tc>
          <w:tcPr>
            <w:tcW w:w="1530" w:type="dxa"/>
          </w:tcPr>
          <w:p w:rsidR="00CB7CA1" w:rsidRPr="00753654" w:rsidRDefault="00CB7CA1" w:rsidP="00CB7CA1">
            <w:r>
              <w:t>X</w:t>
            </w:r>
          </w:p>
        </w:tc>
        <w:tc>
          <w:tcPr>
            <w:tcW w:w="1530" w:type="dxa"/>
          </w:tcPr>
          <w:p w:rsidR="00CB7CA1" w:rsidRPr="00753654" w:rsidRDefault="00CB7CA1" w:rsidP="00CB7CA1">
            <w:r>
              <w:t>X</w:t>
            </w:r>
          </w:p>
        </w:tc>
        <w:tc>
          <w:tcPr>
            <w:tcW w:w="1368" w:type="dxa"/>
          </w:tcPr>
          <w:p w:rsidR="00CB7CA1" w:rsidRPr="00753654" w:rsidRDefault="00CB7CA1" w:rsidP="00CB7CA1">
            <w:r w:rsidRPr="00753654">
              <w:t>X</w:t>
            </w:r>
          </w:p>
        </w:tc>
      </w:tr>
      <w:tr w:rsidR="00CB7CA1" w:rsidTr="00CB7CA1">
        <w:tc>
          <w:tcPr>
            <w:tcW w:w="5148" w:type="dxa"/>
          </w:tcPr>
          <w:p w:rsidR="00CB7CA1" w:rsidRPr="00753654" w:rsidRDefault="00CB7CA1" w:rsidP="00CB7CA1">
            <w:r w:rsidRPr="00753654">
              <w:t>Tooth present, condition cannot be assessed</w:t>
            </w:r>
          </w:p>
        </w:tc>
        <w:tc>
          <w:tcPr>
            <w:tcW w:w="1530" w:type="dxa"/>
          </w:tcPr>
          <w:p w:rsidR="00CB7CA1" w:rsidRPr="00753654" w:rsidRDefault="00CB7CA1" w:rsidP="00CB7CA1">
            <w:r>
              <w:t>Y</w:t>
            </w:r>
          </w:p>
        </w:tc>
        <w:tc>
          <w:tcPr>
            <w:tcW w:w="1530" w:type="dxa"/>
          </w:tcPr>
          <w:p w:rsidR="00CB7CA1" w:rsidRPr="00753654" w:rsidRDefault="00CB7CA1" w:rsidP="00CB7CA1">
            <w:r>
              <w:t>Y</w:t>
            </w:r>
          </w:p>
        </w:tc>
        <w:tc>
          <w:tcPr>
            <w:tcW w:w="1368" w:type="dxa"/>
          </w:tcPr>
          <w:p w:rsidR="00CB7CA1" w:rsidRPr="00753654" w:rsidRDefault="00CB7CA1" w:rsidP="00CB7CA1">
            <w:r w:rsidRPr="00753654">
              <w:t>Y</w:t>
            </w:r>
          </w:p>
        </w:tc>
      </w:tr>
      <w:tr w:rsidR="00CB7CA1" w:rsidTr="00CB7CA1">
        <w:tc>
          <w:tcPr>
            <w:tcW w:w="5148" w:type="dxa"/>
          </w:tcPr>
          <w:p w:rsidR="00CB7CA1" w:rsidRPr="00753654" w:rsidRDefault="00CB7CA1" w:rsidP="00CB7CA1">
            <w:r w:rsidRPr="00753654">
              <w:t>Permanent tooth with surface condition (s)</w:t>
            </w:r>
          </w:p>
        </w:tc>
        <w:tc>
          <w:tcPr>
            <w:tcW w:w="1530" w:type="dxa"/>
          </w:tcPr>
          <w:p w:rsidR="00CB7CA1" w:rsidRPr="00753654" w:rsidRDefault="00CB7CA1" w:rsidP="00CB7CA1">
            <w:r>
              <w:t>Z</w:t>
            </w:r>
          </w:p>
        </w:tc>
        <w:tc>
          <w:tcPr>
            <w:tcW w:w="1530" w:type="dxa"/>
          </w:tcPr>
          <w:p w:rsidR="00CB7CA1" w:rsidRPr="00753654" w:rsidRDefault="00CB7CA1" w:rsidP="00CB7CA1">
            <w:r>
              <w:t>Z</w:t>
            </w:r>
          </w:p>
        </w:tc>
        <w:tc>
          <w:tcPr>
            <w:tcW w:w="1368" w:type="dxa"/>
          </w:tcPr>
          <w:p w:rsidR="00CB7CA1" w:rsidRPr="00753654" w:rsidRDefault="00CB7CA1" w:rsidP="00CB7CA1">
            <w:r w:rsidRPr="00753654">
              <w:t>Z</w:t>
            </w:r>
          </w:p>
        </w:tc>
      </w:tr>
      <w:tr w:rsidR="00CB7CA1" w:rsidTr="00CB7CA1">
        <w:tc>
          <w:tcPr>
            <w:tcW w:w="5148" w:type="dxa"/>
          </w:tcPr>
          <w:p w:rsidR="00CB7CA1" w:rsidRPr="00753654" w:rsidRDefault="00CB7CA1" w:rsidP="00CB7CA1">
            <w:r w:rsidRPr="00753654">
              <w:t>Missing</w:t>
            </w:r>
          </w:p>
        </w:tc>
        <w:tc>
          <w:tcPr>
            <w:tcW w:w="1530" w:type="dxa"/>
          </w:tcPr>
          <w:p w:rsidR="00CB7CA1" w:rsidRPr="00753654" w:rsidRDefault="00CB7CA1" w:rsidP="00CB7CA1">
            <w:r w:rsidRPr="00753654">
              <w:t>&lt; blank &gt;</w:t>
            </w:r>
          </w:p>
        </w:tc>
        <w:tc>
          <w:tcPr>
            <w:tcW w:w="1530" w:type="dxa"/>
          </w:tcPr>
          <w:p w:rsidR="00CB7CA1" w:rsidRPr="00753654" w:rsidRDefault="00CB7CA1" w:rsidP="00CB7CA1">
            <w:r w:rsidRPr="00753654">
              <w:t>&lt; blank &gt;</w:t>
            </w:r>
          </w:p>
        </w:tc>
        <w:tc>
          <w:tcPr>
            <w:tcW w:w="1368" w:type="dxa"/>
          </w:tcPr>
          <w:p w:rsidR="00CB7CA1" w:rsidRDefault="00CB7CA1" w:rsidP="00CB7CA1">
            <w:r w:rsidRPr="00753654">
              <w:t>&lt; blank &gt;</w:t>
            </w:r>
          </w:p>
        </w:tc>
      </w:tr>
    </w:tbl>
    <w:p w:rsidR="00CB7CA1" w:rsidRDefault="00CB7CA1" w:rsidP="00DE5E9F">
      <w:pPr>
        <w:pStyle w:val="Caption"/>
        <w:keepNext/>
      </w:pPr>
    </w:p>
    <w:p w:rsidR="00DE5E9F" w:rsidRDefault="00DE5E9F" w:rsidP="00CB7CA1">
      <w:pPr>
        <w:pStyle w:val="Caption"/>
        <w:keepNext/>
        <w:spacing w:after="0"/>
      </w:pPr>
      <w:proofErr w:type="gramStart"/>
      <w:r>
        <w:t xml:space="preserve">Table </w:t>
      </w:r>
      <w:proofErr w:type="gramEnd"/>
      <w:r>
        <w:fldChar w:fldCharType="begin"/>
      </w:r>
      <w:r>
        <w:instrText xml:space="preserve"> SEQ Table \* ARABIC </w:instrText>
      </w:r>
      <w:r>
        <w:fldChar w:fldCharType="separate"/>
      </w:r>
      <w:r w:rsidR="00C30C85">
        <w:rPr>
          <w:noProof/>
        </w:rPr>
        <w:t>7</w:t>
      </w:r>
      <w:r>
        <w:fldChar w:fldCharType="end"/>
      </w:r>
      <w:proofErr w:type="gramStart"/>
      <w:r>
        <w:t>.</w:t>
      </w:r>
      <w:proofErr w:type="gramEnd"/>
      <w:r>
        <w:t xml:space="preserve"> Coronal Caries Surface Level variable coding</w:t>
      </w:r>
    </w:p>
    <w:tbl>
      <w:tblPr>
        <w:tblStyle w:val="TableGrid"/>
        <w:tblW w:w="0" w:type="auto"/>
        <w:tblLook w:val="04A0"/>
      </w:tblPr>
      <w:tblGrid>
        <w:gridCol w:w="5085"/>
        <w:gridCol w:w="1600"/>
        <w:gridCol w:w="1525"/>
        <w:gridCol w:w="1366"/>
      </w:tblGrid>
      <w:tr w:rsidR="00DE5E9F" w:rsidTr="00DE5E9F">
        <w:tc>
          <w:tcPr>
            <w:tcW w:w="5085" w:type="dxa"/>
          </w:tcPr>
          <w:p w:rsidR="00DE5E9F" w:rsidRDefault="00DE5E9F" w:rsidP="00CB7CA1">
            <w:r>
              <w:t>OHX02CTC-OHX15CTC, OHX18CTC-OHX31CTC</w:t>
            </w:r>
          </w:p>
        </w:tc>
        <w:tc>
          <w:tcPr>
            <w:tcW w:w="1600" w:type="dxa"/>
          </w:tcPr>
          <w:p w:rsidR="00DE5E9F" w:rsidRDefault="00DE5E9F" w:rsidP="00CB7CA1">
            <w:r>
              <w:t>1999-2000</w:t>
            </w:r>
          </w:p>
        </w:tc>
        <w:tc>
          <w:tcPr>
            <w:tcW w:w="1525" w:type="dxa"/>
          </w:tcPr>
          <w:p w:rsidR="00DE5E9F" w:rsidRDefault="00DE5E9F" w:rsidP="00CB7CA1">
            <w:r>
              <w:t>2001-2002</w:t>
            </w:r>
          </w:p>
        </w:tc>
        <w:tc>
          <w:tcPr>
            <w:tcW w:w="1366" w:type="dxa"/>
          </w:tcPr>
          <w:p w:rsidR="00DE5E9F" w:rsidRDefault="00DE5E9F" w:rsidP="00CB7CA1">
            <w:r>
              <w:t>2003-2004</w:t>
            </w:r>
          </w:p>
        </w:tc>
      </w:tr>
      <w:tr w:rsidR="00DE5E9F" w:rsidTr="00DE5E9F">
        <w:tc>
          <w:tcPr>
            <w:tcW w:w="5085" w:type="dxa"/>
          </w:tcPr>
          <w:p w:rsidR="00DE5E9F" w:rsidRDefault="00DE5E9F" w:rsidP="00CB7CA1">
            <w:r>
              <w:t>Data set</w:t>
            </w:r>
          </w:p>
        </w:tc>
        <w:tc>
          <w:tcPr>
            <w:tcW w:w="1600" w:type="dxa"/>
          </w:tcPr>
          <w:p w:rsidR="00DE5E9F" w:rsidRDefault="00DE5E9F" w:rsidP="00CB7CA1">
            <w:r>
              <w:t>OHXDENT</w:t>
            </w:r>
          </w:p>
        </w:tc>
        <w:tc>
          <w:tcPr>
            <w:tcW w:w="1525" w:type="dxa"/>
          </w:tcPr>
          <w:p w:rsidR="00DE5E9F" w:rsidRDefault="00DE5E9F" w:rsidP="00CB7CA1">
            <w:r>
              <w:t>OHXDEN_B</w:t>
            </w:r>
          </w:p>
        </w:tc>
        <w:tc>
          <w:tcPr>
            <w:tcW w:w="1366" w:type="dxa"/>
          </w:tcPr>
          <w:p w:rsidR="00DE5E9F" w:rsidRDefault="00DE5E9F" w:rsidP="00CB7CA1">
            <w:r>
              <w:t>OHXDEN_C</w:t>
            </w:r>
          </w:p>
        </w:tc>
      </w:tr>
      <w:tr w:rsidR="00CB7CA1" w:rsidTr="00CB7CA1">
        <w:tc>
          <w:tcPr>
            <w:tcW w:w="5085" w:type="dxa"/>
          </w:tcPr>
          <w:p w:rsidR="00CB7CA1" w:rsidRPr="00C73A85" w:rsidRDefault="00CB7CA1" w:rsidP="00CB7CA1">
            <w:r w:rsidRPr="00C73A85">
              <w:t>Multiple surface conditions found</w:t>
            </w:r>
          </w:p>
        </w:tc>
        <w:tc>
          <w:tcPr>
            <w:tcW w:w="1600" w:type="dxa"/>
          </w:tcPr>
          <w:p w:rsidR="00CB7CA1" w:rsidRPr="00C73A85" w:rsidRDefault="00CB7CA1" w:rsidP="00CB7CA1">
            <w:r>
              <w:t>01234, 0628</w:t>
            </w:r>
          </w:p>
        </w:tc>
        <w:tc>
          <w:tcPr>
            <w:tcW w:w="1525" w:type="dxa"/>
          </w:tcPr>
          <w:p w:rsidR="00CB7CA1" w:rsidRPr="00C73A85" w:rsidRDefault="00CB7CA1" w:rsidP="00CB7CA1">
            <w:r>
              <w:t>01234, 0628</w:t>
            </w:r>
          </w:p>
        </w:tc>
        <w:tc>
          <w:tcPr>
            <w:tcW w:w="1366" w:type="dxa"/>
          </w:tcPr>
          <w:p w:rsidR="00CB7CA1" w:rsidRPr="00C73A85" w:rsidRDefault="00CB7CA1" w:rsidP="00CB7CA1">
            <w:r>
              <w:t>01234, 0628</w:t>
            </w:r>
          </w:p>
        </w:tc>
      </w:tr>
      <w:tr w:rsidR="00CB7CA1" w:rsidTr="00CB7CA1">
        <w:tc>
          <w:tcPr>
            <w:tcW w:w="5085" w:type="dxa"/>
          </w:tcPr>
          <w:p w:rsidR="00CB7CA1" w:rsidRPr="00C73A85" w:rsidRDefault="00CB7CA1" w:rsidP="00CB7CA1">
            <w:r w:rsidRPr="00C73A85">
              <w:t>Lingual surface caries</w:t>
            </w:r>
          </w:p>
        </w:tc>
        <w:tc>
          <w:tcPr>
            <w:tcW w:w="1600" w:type="dxa"/>
          </w:tcPr>
          <w:p w:rsidR="00CB7CA1" w:rsidRPr="00C73A85" w:rsidRDefault="00CB7CA1" w:rsidP="00CB7CA1">
            <w:r w:rsidRPr="00C73A85">
              <w:t>0</w:t>
            </w:r>
          </w:p>
        </w:tc>
        <w:tc>
          <w:tcPr>
            <w:tcW w:w="1525" w:type="dxa"/>
          </w:tcPr>
          <w:p w:rsidR="00CB7CA1" w:rsidRPr="00C73A85" w:rsidRDefault="00CB7CA1" w:rsidP="00CB7CA1">
            <w:r w:rsidRPr="00C73A85">
              <w:t>0</w:t>
            </w:r>
          </w:p>
        </w:tc>
        <w:tc>
          <w:tcPr>
            <w:tcW w:w="1366" w:type="dxa"/>
          </w:tcPr>
          <w:p w:rsidR="00CB7CA1" w:rsidRPr="00C73A85" w:rsidRDefault="00CB7CA1" w:rsidP="00CB7CA1">
            <w:r w:rsidRPr="00C73A85">
              <w:t>0</w:t>
            </w:r>
          </w:p>
        </w:tc>
      </w:tr>
      <w:tr w:rsidR="00CB7CA1" w:rsidTr="00CB7CA1">
        <w:tc>
          <w:tcPr>
            <w:tcW w:w="5085" w:type="dxa"/>
          </w:tcPr>
          <w:p w:rsidR="00CB7CA1" w:rsidRPr="00C73A85" w:rsidRDefault="00CB7CA1" w:rsidP="00CB7CA1">
            <w:proofErr w:type="spellStart"/>
            <w:r w:rsidRPr="00C73A85">
              <w:t>Occlusal</w:t>
            </w:r>
            <w:proofErr w:type="spellEnd"/>
            <w:r w:rsidRPr="00C73A85">
              <w:t>/</w:t>
            </w:r>
            <w:proofErr w:type="spellStart"/>
            <w:r w:rsidRPr="00C73A85">
              <w:t>incisal</w:t>
            </w:r>
            <w:proofErr w:type="spellEnd"/>
            <w:r w:rsidRPr="00C73A85">
              <w:t xml:space="preserve"> caries</w:t>
            </w:r>
          </w:p>
        </w:tc>
        <w:tc>
          <w:tcPr>
            <w:tcW w:w="1600" w:type="dxa"/>
          </w:tcPr>
          <w:p w:rsidR="00CB7CA1" w:rsidRPr="00C73A85" w:rsidRDefault="00CB7CA1" w:rsidP="00CB7CA1">
            <w:r w:rsidRPr="00C73A85">
              <w:t>1</w:t>
            </w:r>
          </w:p>
        </w:tc>
        <w:tc>
          <w:tcPr>
            <w:tcW w:w="1525" w:type="dxa"/>
          </w:tcPr>
          <w:p w:rsidR="00CB7CA1" w:rsidRPr="00C73A85" w:rsidRDefault="00CB7CA1" w:rsidP="00CB7CA1">
            <w:r w:rsidRPr="00C73A85">
              <w:t>1</w:t>
            </w:r>
          </w:p>
        </w:tc>
        <w:tc>
          <w:tcPr>
            <w:tcW w:w="1366" w:type="dxa"/>
          </w:tcPr>
          <w:p w:rsidR="00CB7CA1" w:rsidRPr="00C73A85" w:rsidRDefault="00CB7CA1" w:rsidP="00CB7CA1">
            <w:r w:rsidRPr="00C73A85">
              <w:t>1</w:t>
            </w:r>
          </w:p>
        </w:tc>
      </w:tr>
      <w:tr w:rsidR="00CB7CA1" w:rsidTr="00CB7CA1">
        <w:tc>
          <w:tcPr>
            <w:tcW w:w="5085" w:type="dxa"/>
          </w:tcPr>
          <w:p w:rsidR="00CB7CA1" w:rsidRPr="00C73A85" w:rsidRDefault="00CB7CA1" w:rsidP="00CB7CA1">
            <w:r w:rsidRPr="00C73A85">
              <w:t>Facial surface caries</w:t>
            </w:r>
          </w:p>
        </w:tc>
        <w:tc>
          <w:tcPr>
            <w:tcW w:w="1600" w:type="dxa"/>
          </w:tcPr>
          <w:p w:rsidR="00CB7CA1" w:rsidRPr="00C73A85" w:rsidRDefault="00CB7CA1" w:rsidP="00CB7CA1">
            <w:r w:rsidRPr="00C73A85">
              <w:t>2</w:t>
            </w:r>
          </w:p>
        </w:tc>
        <w:tc>
          <w:tcPr>
            <w:tcW w:w="1525" w:type="dxa"/>
          </w:tcPr>
          <w:p w:rsidR="00CB7CA1" w:rsidRPr="00C73A85" w:rsidRDefault="00CB7CA1" w:rsidP="00CB7CA1">
            <w:r w:rsidRPr="00C73A85">
              <w:t>2</w:t>
            </w:r>
          </w:p>
        </w:tc>
        <w:tc>
          <w:tcPr>
            <w:tcW w:w="1366" w:type="dxa"/>
          </w:tcPr>
          <w:p w:rsidR="00CB7CA1" w:rsidRPr="00C73A85" w:rsidRDefault="00CB7CA1" w:rsidP="00CB7CA1">
            <w:r w:rsidRPr="00C73A85">
              <w:t>2</w:t>
            </w:r>
          </w:p>
        </w:tc>
      </w:tr>
      <w:tr w:rsidR="00CB7CA1" w:rsidTr="00CB7CA1">
        <w:tc>
          <w:tcPr>
            <w:tcW w:w="5085" w:type="dxa"/>
          </w:tcPr>
          <w:p w:rsidR="00CB7CA1" w:rsidRPr="00C73A85" w:rsidRDefault="00CB7CA1" w:rsidP="00CB7CA1">
            <w:proofErr w:type="spellStart"/>
            <w:r w:rsidRPr="00C73A85">
              <w:t>Mesial</w:t>
            </w:r>
            <w:proofErr w:type="spellEnd"/>
            <w:r w:rsidRPr="00C73A85">
              <w:t xml:space="preserve"> caries</w:t>
            </w:r>
          </w:p>
        </w:tc>
        <w:tc>
          <w:tcPr>
            <w:tcW w:w="1600" w:type="dxa"/>
          </w:tcPr>
          <w:p w:rsidR="00CB7CA1" w:rsidRPr="00C73A85" w:rsidRDefault="00CB7CA1" w:rsidP="00CB7CA1">
            <w:r w:rsidRPr="00C73A85">
              <w:t>3</w:t>
            </w:r>
          </w:p>
        </w:tc>
        <w:tc>
          <w:tcPr>
            <w:tcW w:w="1525" w:type="dxa"/>
          </w:tcPr>
          <w:p w:rsidR="00CB7CA1" w:rsidRPr="00C73A85" w:rsidRDefault="00CB7CA1" w:rsidP="00CB7CA1">
            <w:r w:rsidRPr="00C73A85">
              <w:t>3</w:t>
            </w:r>
          </w:p>
        </w:tc>
        <w:tc>
          <w:tcPr>
            <w:tcW w:w="1366" w:type="dxa"/>
          </w:tcPr>
          <w:p w:rsidR="00CB7CA1" w:rsidRPr="00C73A85" w:rsidRDefault="00CB7CA1" w:rsidP="00CB7CA1">
            <w:r w:rsidRPr="00C73A85">
              <w:t>3</w:t>
            </w:r>
          </w:p>
        </w:tc>
      </w:tr>
      <w:tr w:rsidR="00CB7CA1" w:rsidTr="00CB7CA1">
        <w:tc>
          <w:tcPr>
            <w:tcW w:w="5085" w:type="dxa"/>
          </w:tcPr>
          <w:p w:rsidR="00CB7CA1" w:rsidRPr="00C73A85" w:rsidRDefault="00CB7CA1" w:rsidP="00CB7CA1">
            <w:r w:rsidRPr="00C73A85">
              <w:t>Distal caries</w:t>
            </w:r>
          </w:p>
        </w:tc>
        <w:tc>
          <w:tcPr>
            <w:tcW w:w="1600" w:type="dxa"/>
          </w:tcPr>
          <w:p w:rsidR="00CB7CA1" w:rsidRPr="00C73A85" w:rsidRDefault="00CB7CA1" w:rsidP="00CB7CA1">
            <w:r w:rsidRPr="00C73A85">
              <w:t>4</w:t>
            </w:r>
          </w:p>
        </w:tc>
        <w:tc>
          <w:tcPr>
            <w:tcW w:w="1525" w:type="dxa"/>
          </w:tcPr>
          <w:p w:rsidR="00CB7CA1" w:rsidRPr="00C73A85" w:rsidRDefault="00CB7CA1" w:rsidP="00CB7CA1">
            <w:r w:rsidRPr="00C73A85">
              <w:t>4</w:t>
            </w:r>
          </w:p>
        </w:tc>
        <w:tc>
          <w:tcPr>
            <w:tcW w:w="1366" w:type="dxa"/>
          </w:tcPr>
          <w:p w:rsidR="00CB7CA1" w:rsidRPr="00C73A85" w:rsidRDefault="00CB7CA1" w:rsidP="00CB7CA1">
            <w:r w:rsidRPr="00C73A85">
              <w:t>4</w:t>
            </w:r>
          </w:p>
        </w:tc>
      </w:tr>
      <w:tr w:rsidR="00CB7CA1" w:rsidTr="00CB7CA1">
        <w:tc>
          <w:tcPr>
            <w:tcW w:w="5085" w:type="dxa"/>
          </w:tcPr>
          <w:p w:rsidR="00CB7CA1" w:rsidRPr="00C73A85" w:rsidRDefault="00CB7CA1" w:rsidP="00CB7CA1">
            <w:r w:rsidRPr="00C73A85">
              <w:t>Lingual surface restoration</w:t>
            </w:r>
          </w:p>
        </w:tc>
        <w:tc>
          <w:tcPr>
            <w:tcW w:w="1600" w:type="dxa"/>
          </w:tcPr>
          <w:p w:rsidR="00CB7CA1" w:rsidRPr="00C73A85" w:rsidRDefault="00CB7CA1" w:rsidP="00CB7CA1">
            <w:r w:rsidRPr="00C73A85">
              <w:t>5</w:t>
            </w:r>
          </w:p>
        </w:tc>
        <w:tc>
          <w:tcPr>
            <w:tcW w:w="1525" w:type="dxa"/>
          </w:tcPr>
          <w:p w:rsidR="00CB7CA1" w:rsidRPr="00C73A85" w:rsidRDefault="00CB7CA1" w:rsidP="00CB7CA1">
            <w:r w:rsidRPr="00C73A85">
              <w:t>5</w:t>
            </w:r>
          </w:p>
        </w:tc>
        <w:tc>
          <w:tcPr>
            <w:tcW w:w="1366" w:type="dxa"/>
          </w:tcPr>
          <w:p w:rsidR="00CB7CA1" w:rsidRPr="00C73A85" w:rsidRDefault="00CB7CA1" w:rsidP="00CB7CA1">
            <w:r w:rsidRPr="00C73A85">
              <w:t>5</w:t>
            </w:r>
          </w:p>
        </w:tc>
      </w:tr>
      <w:tr w:rsidR="00CB7CA1" w:rsidTr="00CB7CA1">
        <w:tc>
          <w:tcPr>
            <w:tcW w:w="5085" w:type="dxa"/>
          </w:tcPr>
          <w:p w:rsidR="00CB7CA1" w:rsidRPr="00C73A85" w:rsidRDefault="00CB7CA1" w:rsidP="00CB7CA1">
            <w:proofErr w:type="spellStart"/>
            <w:r w:rsidRPr="00C73A85">
              <w:t>Occlusal</w:t>
            </w:r>
            <w:proofErr w:type="spellEnd"/>
            <w:r w:rsidRPr="00C73A85">
              <w:t>/</w:t>
            </w:r>
            <w:proofErr w:type="spellStart"/>
            <w:r w:rsidRPr="00C73A85">
              <w:t>incisal</w:t>
            </w:r>
            <w:proofErr w:type="spellEnd"/>
            <w:r w:rsidRPr="00C73A85">
              <w:t xml:space="preserve"> restoration</w:t>
            </w:r>
          </w:p>
        </w:tc>
        <w:tc>
          <w:tcPr>
            <w:tcW w:w="1600" w:type="dxa"/>
          </w:tcPr>
          <w:p w:rsidR="00CB7CA1" w:rsidRPr="00C73A85" w:rsidRDefault="00CB7CA1" w:rsidP="00CB7CA1">
            <w:r w:rsidRPr="00C73A85">
              <w:t>6</w:t>
            </w:r>
          </w:p>
        </w:tc>
        <w:tc>
          <w:tcPr>
            <w:tcW w:w="1525" w:type="dxa"/>
          </w:tcPr>
          <w:p w:rsidR="00CB7CA1" w:rsidRPr="00C73A85" w:rsidRDefault="00CB7CA1" w:rsidP="00CB7CA1">
            <w:r w:rsidRPr="00C73A85">
              <w:t>6</w:t>
            </w:r>
          </w:p>
        </w:tc>
        <w:tc>
          <w:tcPr>
            <w:tcW w:w="1366" w:type="dxa"/>
          </w:tcPr>
          <w:p w:rsidR="00CB7CA1" w:rsidRPr="00C73A85" w:rsidRDefault="00CB7CA1" w:rsidP="00CB7CA1">
            <w:r w:rsidRPr="00C73A85">
              <w:t>6</w:t>
            </w:r>
          </w:p>
        </w:tc>
      </w:tr>
      <w:tr w:rsidR="00CB7CA1" w:rsidTr="00CB7CA1">
        <w:tc>
          <w:tcPr>
            <w:tcW w:w="5085" w:type="dxa"/>
          </w:tcPr>
          <w:p w:rsidR="00CB7CA1" w:rsidRPr="00C73A85" w:rsidRDefault="00CB7CA1" w:rsidP="00CB7CA1">
            <w:r w:rsidRPr="00C73A85">
              <w:t>Facial surface restoration</w:t>
            </w:r>
          </w:p>
        </w:tc>
        <w:tc>
          <w:tcPr>
            <w:tcW w:w="1600" w:type="dxa"/>
          </w:tcPr>
          <w:p w:rsidR="00CB7CA1" w:rsidRPr="00C73A85" w:rsidRDefault="00CB7CA1" w:rsidP="00CB7CA1">
            <w:r w:rsidRPr="00C73A85">
              <w:t>7</w:t>
            </w:r>
          </w:p>
        </w:tc>
        <w:tc>
          <w:tcPr>
            <w:tcW w:w="1525" w:type="dxa"/>
          </w:tcPr>
          <w:p w:rsidR="00CB7CA1" w:rsidRPr="00C73A85" w:rsidRDefault="00CB7CA1" w:rsidP="00CB7CA1">
            <w:r w:rsidRPr="00C73A85">
              <w:t>7</w:t>
            </w:r>
          </w:p>
        </w:tc>
        <w:tc>
          <w:tcPr>
            <w:tcW w:w="1366" w:type="dxa"/>
          </w:tcPr>
          <w:p w:rsidR="00CB7CA1" w:rsidRPr="00C73A85" w:rsidRDefault="00CB7CA1" w:rsidP="00CB7CA1">
            <w:r w:rsidRPr="00C73A85">
              <w:t>7</w:t>
            </w:r>
          </w:p>
        </w:tc>
      </w:tr>
      <w:tr w:rsidR="00CB7CA1" w:rsidTr="00CB7CA1">
        <w:tc>
          <w:tcPr>
            <w:tcW w:w="5085" w:type="dxa"/>
          </w:tcPr>
          <w:p w:rsidR="00CB7CA1" w:rsidRPr="00C73A85" w:rsidRDefault="00CB7CA1" w:rsidP="00CB7CA1">
            <w:proofErr w:type="spellStart"/>
            <w:r w:rsidRPr="00C73A85">
              <w:t>Mesial</w:t>
            </w:r>
            <w:proofErr w:type="spellEnd"/>
            <w:r w:rsidRPr="00C73A85">
              <w:t xml:space="preserve"> restoration</w:t>
            </w:r>
          </w:p>
        </w:tc>
        <w:tc>
          <w:tcPr>
            <w:tcW w:w="1600" w:type="dxa"/>
          </w:tcPr>
          <w:p w:rsidR="00CB7CA1" w:rsidRPr="00C73A85" w:rsidRDefault="00CB7CA1" w:rsidP="00CB7CA1">
            <w:r w:rsidRPr="00C73A85">
              <w:t>8</w:t>
            </w:r>
          </w:p>
        </w:tc>
        <w:tc>
          <w:tcPr>
            <w:tcW w:w="1525" w:type="dxa"/>
          </w:tcPr>
          <w:p w:rsidR="00CB7CA1" w:rsidRPr="00C73A85" w:rsidRDefault="00CB7CA1" w:rsidP="00CB7CA1">
            <w:r w:rsidRPr="00C73A85">
              <w:t>8</w:t>
            </w:r>
          </w:p>
        </w:tc>
        <w:tc>
          <w:tcPr>
            <w:tcW w:w="1366" w:type="dxa"/>
          </w:tcPr>
          <w:p w:rsidR="00CB7CA1" w:rsidRPr="00C73A85" w:rsidRDefault="00CB7CA1" w:rsidP="00CB7CA1">
            <w:r w:rsidRPr="00C73A85">
              <w:t>8</w:t>
            </w:r>
          </w:p>
        </w:tc>
      </w:tr>
      <w:tr w:rsidR="00CB7CA1" w:rsidTr="00CB7CA1">
        <w:tc>
          <w:tcPr>
            <w:tcW w:w="5085" w:type="dxa"/>
          </w:tcPr>
          <w:p w:rsidR="00CB7CA1" w:rsidRPr="00C73A85" w:rsidRDefault="00CB7CA1" w:rsidP="00CB7CA1">
            <w:r w:rsidRPr="00C73A85">
              <w:t>Distal restoration</w:t>
            </w:r>
          </w:p>
        </w:tc>
        <w:tc>
          <w:tcPr>
            <w:tcW w:w="1600" w:type="dxa"/>
          </w:tcPr>
          <w:p w:rsidR="00CB7CA1" w:rsidRPr="00C73A85" w:rsidRDefault="00CB7CA1" w:rsidP="00CB7CA1">
            <w:r w:rsidRPr="00C73A85">
              <w:t>9</w:t>
            </w:r>
          </w:p>
        </w:tc>
        <w:tc>
          <w:tcPr>
            <w:tcW w:w="1525" w:type="dxa"/>
          </w:tcPr>
          <w:p w:rsidR="00CB7CA1" w:rsidRPr="00C73A85" w:rsidRDefault="00CB7CA1" w:rsidP="00CB7CA1">
            <w:r w:rsidRPr="00C73A85">
              <w:t>9</w:t>
            </w:r>
          </w:p>
        </w:tc>
        <w:tc>
          <w:tcPr>
            <w:tcW w:w="1366" w:type="dxa"/>
          </w:tcPr>
          <w:p w:rsidR="00CB7CA1" w:rsidRPr="00C73A85" w:rsidRDefault="00CB7CA1" w:rsidP="00CB7CA1">
            <w:r w:rsidRPr="00C73A85">
              <w:t>9</w:t>
            </w:r>
          </w:p>
        </w:tc>
      </w:tr>
      <w:tr w:rsidR="00CB7CA1" w:rsidTr="00CB7CA1">
        <w:tc>
          <w:tcPr>
            <w:tcW w:w="5085" w:type="dxa"/>
          </w:tcPr>
          <w:p w:rsidR="00CB7CA1" w:rsidRPr="00C73A85" w:rsidRDefault="00CB7CA1" w:rsidP="00CB7CA1">
            <w:r w:rsidRPr="00C73A85">
              <w:t>Missing</w:t>
            </w:r>
          </w:p>
        </w:tc>
        <w:tc>
          <w:tcPr>
            <w:tcW w:w="1600" w:type="dxa"/>
          </w:tcPr>
          <w:p w:rsidR="00CB7CA1" w:rsidRPr="00C73A85" w:rsidRDefault="00CB7CA1" w:rsidP="00CB7CA1"/>
        </w:tc>
        <w:tc>
          <w:tcPr>
            <w:tcW w:w="1525" w:type="dxa"/>
          </w:tcPr>
          <w:p w:rsidR="00CB7CA1" w:rsidRPr="00C73A85" w:rsidRDefault="00CB7CA1" w:rsidP="00CB7CA1"/>
        </w:tc>
        <w:tc>
          <w:tcPr>
            <w:tcW w:w="1366" w:type="dxa"/>
          </w:tcPr>
          <w:p w:rsidR="00CB7CA1" w:rsidRDefault="00CB7CA1" w:rsidP="00CB7CA1">
            <w:r w:rsidRPr="00C73A85">
              <w:t>&lt; blank &gt;</w:t>
            </w:r>
          </w:p>
        </w:tc>
      </w:tr>
    </w:tbl>
    <w:p w:rsidR="00AB3EC5" w:rsidRDefault="00AB3EC5">
      <w:r>
        <w:br w:type="page"/>
      </w:r>
    </w:p>
    <w:p w:rsidR="006A39D6" w:rsidRDefault="006A39D6" w:rsidP="006A39D6">
      <w:pPr>
        <w:pStyle w:val="Heading1"/>
      </w:pPr>
      <w:r>
        <w:lastRenderedPageBreak/>
        <w:t>Download oral health examination Periodontal data from 1999-2004</w:t>
      </w:r>
    </w:p>
    <w:p w:rsidR="006A39D6" w:rsidRDefault="006A39D6" w:rsidP="006A39D6">
      <w:pPr>
        <w:pStyle w:val="ListParagraph"/>
        <w:numPr>
          <w:ilvl w:val="0"/>
          <w:numId w:val="7"/>
        </w:numPr>
      </w:pPr>
      <w:r>
        <w:t>Follow the link to 1999-2000.</w:t>
      </w:r>
    </w:p>
    <w:p w:rsidR="006A39D6" w:rsidRDefault="006A39D6" w:rsidP="006A39D6">
      <w:pPr>
        <w:pStyle w:val="ListParagraph"/>
        <w:numPr>
          <w:ilvl w:val="0"/>
          <w:numId w:val="7"/>
        </w:numPr>
      </w:pPr>
      <w:r>
        <w:t>Under “Data, Documentation, Codebooks, SAS Code”, follow the link to “Examination”</w:t>
      </w:r>
    </w:p>
    <w:p w:rsidR="006A39D6" w:rsidRDefault="006A39D6" w:rsidP="006A39D6">
      <w:pPr>
        <w:pStyle w:val="ListParagraph"/>
        <w:numPr>
          <w:ilvl w:val="1"/>
          <w:numId w:val="7"/>
        </w:numPr>
      </w:pPr>
      <w:r>
        <w:t>Download the SAS transport data set for the Oral Health Periodontal (OHXDENT.xpt)</w:t>
      </w:r>
    </w:p>
    <w:p w:rsidR="006A39D6" w:rsidRDefault="006A39D6" w:rsidP="006A39D6">
      <w:pPr>
        <w:pStyle w:val="ListParagraph"/>
        <w:numPr>
          <w:ilvl w:val="1"/>
          <w:numId w:val="7"/>
        </w:numPr>
      </w:pPr>
      <w:r>
        <w:t>View the documentation (“Docs”) and begin an analysis-specific codebook.</w:t>
      </w:r>
    </w:p>
    <w:p w:rsidR="006A39D6" w:rsidRDefault="006A39D6" w:rsidP="006A39D6">
      <w:pPr>
        <w:pStyle w:val="ListParagraph"/>
        <w:numPr>
          <w:ilvl w:val="1"/>
          <w:numId w:val="7"/>
        </w:numPr>
      </w:pPr>
      <w:r>
        <w:t>This codebook example includes variable coding.</w:t>
      </w:r>
    </w:p>
    <w:p w:rsidR="006A39D6" w:rsidRDefault="006A39D6" w:rsidP="006A39D6">
      <w:pPr>
        <w:pStyle w:val="ListParagraph"/>
        <w:numPr>
          <w:ilvl w:val="0"/>
          <w:numId w:val="7"/>
        </w:numPr>
      </w:pPr>
      <w:r>
        <w:t>Continue to download Oral Health Dentition data for 2001-2002 and 2003-2004 and fill in the codebook.</w:t>
      </w:r>
    </w:p>
    <w:p w:rsidR="002D57AD" w:rsidRDefault="002D57AD" w:rsidP="002D57AD">
      <w:pPr>
        <w:pStyle w:val="ListParagraph"/>
        <w:numPr>
          <w:ilvl w:val="0"/>
          <w:numId w:val="7"/>
        </w:numPr>
      </w:pPr>
      <w:r>
        <w:t>Refer to Data Resource Center draft materials for example variable creation programs</w:t>
      </w:r>
    </w:p>
    <w:p w:rsidR="00C30C85" w:rsidRDefault="00C30C85" w:rsidP="002D57AD">
      <w:pPr>
        <w:pStyle w:val="Caption"/>
        <w:keepNext/>
        <w:spacing w:after="0"/>
      </w:pPr>
      <w:proofErr w:type="gramStart"/>
      <w:r>
        <w:t xml:space="preserve">Table </w:t>
      </w:r>
      <w:fldSimple w:instr=" SEQ Table \* ARABIC ">
        <w:r>
          <w:rPr>
            <w:noProof/>
          </w:rPr>
          <w:t>8</w:t>
        </w:r>
      </w:fldSimple>
      <w:r>
        <w:t>.</w:t>
      </w:r>
      <w:proofErr w:type="gramEnd"/>
      <w:r>
        <w:t xml:space="preserve"> Periodontal variables</w:t>
      </w:r>
    </w:p>
    <w:tbl>
      <w:tblPr>
        <w:tblStyle w:val="TableGrid"/>
        <w:tblW w:w="0" w:type="auto"/>
        <w:tblInd w:w="468" w:type="dxa"/>
        <w:tblLook w:val="04A0"/>
      </w:tblPr>
      <w:tblGrid>
        <w:gridCol w:w="2610"/>
        <w:gridCol w:w="2430"/>
        <w:gridCol w:w="1890"/>
        <w:gridCol w:w="2178"/>
      </w:tblGrid>
      <w:tr w:rsidR="00C30C85" w:rsidTr="00A1176E">
        <w:tc>
          <w:tcPr>
            <w:tcW w:w="2610" w:type="dxa"/>
          </w:tcPr>
          <w:p w:rsidR="00C30C85" w:rsidRDefault="00C30C85" w:rsidP="00C30C85">
            <w:pPr>
              <w:pStyle w:val="ListParagraph"/>
              <w:ind w:left="0"/>
            </w:pPr>
          </w:p>
        </w:tc>
        <w:tc>
          <w:tcPr>
            <w:tcW w:w="2430" w:type="dxa"/>
          </w:tcPr>
          <w:p w:rsidR="00C30C85" w:rsidRDefault="00C30C85" w:rsidP="00C30C85">
            <w:pPr>
              <w:pStyle w:val="ListParagraph"/>
              <w:ind w:left="0"/>
            </w:pPr>
            <w:r>
              <w:t>1999-2000</w:t>
            </w:r>
          </w:p>
        </w:tc>
        <w:tc>
          <w:tcPr>
            <w:tcW w:w="1890" w:type="dxa"/>
          </w:tcPr>
          <w:p w:rsidR="00C30C85" w:rsidRDefault="00C30C85" w:rsidP="00C30C85">
            <w:pPr>
              <w:pStyle w:val="ListParagraph"/>
              <w:ind w:left="0"/>
            </w:pPr>
            <w:r>
              <w:t>2001-2002</w:t>
            </w:r>
          </w:p>
        </w:tc>
        <w:tc>
          <w:tcPr>
            <w:tcW w:w="2178" w:type="dxa"/>
          </w:tcPr>
          <w:p w:rsidR="00C30C85" w:rsidRDefault="00C30C85" w:rsidP="00C30C85">
            <w:pPr>
              <w:pStyle w:val="ListParagraph"/>
              <w:ind w:left="0"/>
            </w:pPr>
            <w:r>
              <w:t>2003-2004</w:t>
            </w:r>
          </w:p>
        </w:tc>
      </w:tr>
      <w:tr w:rsidR="00C30C85" w:rsidTr="00A1176E">
        <w:tc>
          <w:tcPr>
            <w:tcW w:w="2610" w:type="dxa"/>
          </w:tcPr>
          <w:p w:rsidR="00C30C85" w:rsidRDefault="00C30C85" w:rsidP="00C30C85">
            <w:pPr>
              <w:pStyle w:val="ListParagraph"/>
              <w:ind w:left="0"/>
            </w:pPr>
          </w:p>
        </w:tc>
        <w:tc>
          <w:tcPr>
            <w:tcW w:w="2430" w:type="dxa"/>
          </w:tcPr>
          <w:p w:rsidR="00C30C85" w:rsidRDefault="00C30C85" w:rsidP="00C30C85">
            <w:pPr>
              <w:pStyle w:val="ListParagraph"/>
              <w:ind w:left="0"/>
            </w:pPr>
            <w:r>
              <w:t>OHXPERIO</w:t>
            </w:r>
          </w:p>
        </w:tc>
        <w:tc>
          <w:tcPr>
            <w:tcW w:w="1890" w:type="dxa"/>
          </w:tcPr>
          <w:p w:rsidR="00C30C85" w:rsidRDefault="00C30C85" w:rsidP="00A1176E">
            <w:pPr>
              <w:pStyle w:val="ListParagraph"/>
              <w:ind w:left="0"/>
            </w:pPr>
            <w:r>
              <w:t>OHX</w:t>
            </w:r>
            <w:r w:rsidR="00A1176E">
              <w:t>PRU</w:t>
            </w:r>
            <w:r>
              <w:t>_B</w:t>
            </w:r>
          </w:p>
          <w:p w:rsidR="00A1176E" w:rsidRDefault="00A1176E" w:rsidP="00A1176E">
            <w:pPr>
              <w:pStyle w:val="ListParagraph"/>
              <w:ind w:left="0"/>
            </w:pPr>
            <w:r>
              <w:t>OHXPRL_B</w:t>
            </w:r>
          </w:p>
        </w:tc>
        <w:tc>
          <w:tcPr>
            <w:tcW w:w="2178" w:type="dxa"/>
          </w:tcPr>
          <w:p w:rsidR="003C17D1" w:rsidRDefault="003C17D1" w:rsidP="003C17D1">
            <w:pPr>
              <w:pStyle w:val="ListParagraph"/>
              <w:ind w:left="0"/>
            </w:pPr>
            <w:r>
              <w:t>OHXPRU_C</w:t>
            </w:r>
          </w:p>
          <w:p w:rsidR="00C30C85" w:rsidRDefault="003C17D1" w:rsidP="003C17D1">
            <w:pPr>
              <w:pStyle w:val="ListParagraph"/>
              <w:ind w:left="0"/>
            </w:pPr>
            <w:r>
              <w:t>OHXPRL_C</w:t>
            </w:r>
          </w:p>
        </w:tc>
      </w:tr>
      <w:tr w:rsidR="00C30C85" w:rsidTr="00A1176E">
        <w:tc>
          <w:tcPr>
            <w:tcW w:w="2610" w:type="dxa"/>
          </w:tcPr>
          <w:p w:rsidR="00C30C85" w:rsidRDefault="00C30C85" w:rsidP="00C30C85">
            <w:pPr>
              <w:pStyle w:val="ListParagraph"/>
              <w:ind w:left="0"/>
            </w:pPr>
            <w:r>
              <w:t>Respondent ID</w:t>
            </w:r>
          </w:p>
        </w:tc>
        <w:tc>
          <w:tcPr>
            <w:tcW w:w="2430" w:type="dxa"/>
          </w:tcPr>
          <w:p w:rsidR="00C30C85" w:rsidRDefault="00C30C85" w:rsidP="00C30C85">
            <w:pPr>
              <w:pStyle w:val="ListParagraph"/>
              <w:ind w:left="0"/>
            </w:pPr>
            <w:r>
              <w:t>SEQN</w:t>
            </w:r>
          </w:p>
        </w:tc>
        <w:tc>
          <w:tcPr>
            <w:tcW w:w="1890" w:type="dxa"/>
          </w:tcPr>
          <w:p w:rsidR="00C30C85" w:rsidRDefault="00C30C85" w:rsidP="00C30C85">
            <w:pPr>
              <w:pStyle w:val="ListParagraph"/>
              <w:ind w:left="0"/>
            </w:pPr>
            <w:r>
              <w:t>SEQN</w:t>
            </w:r>
          </w:p>
        </w:tc>
        <w:tc>
          <w:tcPr>
            <w:tcW w:w="2178" w:type="dxa"/>
          </w:tcPr>
          <w:p w:rsidR="00C30C85" w:rsidRDefault="00C30C85" w:rsidP="00C30C85">
            <w:pPr>
              <w:pStyle w:val="ListParagraph"/>
              <w:ind w:left="0"/>
            </w:pPr>
            <w:r>
              <w:t>SEQN</w:t>
            </w:r>
          </w:p>
        </w:tc>
      </w:tr>
      <w:tr w:rsidR="003C17D1" w:rsidTr="00A1176E">
        <w:tc>
          <w:tcPr>
            <w:tcW w:w="2610" w:type="dxa"/>
          </w:tcPr>
          <w:p w:rsidR="003C17D1" w:rsidRDefault="003C17D1" w:rsidP="00C30C85">
            <w:pPr>
              <w:pStyle w:val="ListParagraph"/>
              <w:ind w:left="0"/>
            </w:pPr>
            <w:r>
              <w:t>Oral Health Exam Status</w:t>
            </w:r>
          </w:p>
        </w:tc>
        <w:tc>
          <w:tcPr>
            <w:tcW w:w="2430" w:type="dxa"/>
          </w:tcPr>
          <w:p w:rsidR="003C17D1" w:rsidRDefault="003C17D1" w:rsidP="00C30C85">
            <w:pPr>
              <w:pStyle w:val="ListParagraph"/>
              <w:ind w:left="0"/>
            </w:pPr>
            <w:r>
              <w:t>OHAEXSTS</w:t>
            </w:r>
          </w:p>
        </w:tc>
        <w:tc>
          <w:tcPr>
            <w:tcW w:w="1890" w:type="dxa"/>
          </w:tcPr>
          <w:p w:rsidR="003C17D1" w:rsidRDefault="003C17D1" w:rsidP="009E0406">
            <w:pPr>
              <w:pStyle w:val="ListParagraph"/>
              <w:ind w:left="0"/>
            </w:pPr>
            <w:r>
              <w:t>OHAEXSTS</w:t>
            </w:r>
          </w:p>
        </w:tc>
        <w:tc>
          <w:tcPr>
            <w:tcW w:w="2178" w:type="dxa"/>
          </w:tcPr>
          <w:p w:rsidR="003C17D1" w:rsidRDefault="003C17D1" w:rsidP="009E0406">
            <w:pPr>
              <w:pStyle w:val="ListParagraph"/>
              <w:ind w:left="0"/>
            </w:pPr>
            <w:r>
              <w:t>OHAEXSTS</w:t>
            </w:r>
          </w:p>
        </w:tc>
      </w:tr>
      <w:tr w:rsidR="003C17D1" w:rsidTr="00A1176E">
        <w:tc>
          <w:tcPr>
            <w:tcW w:w="2610" w:type="dxa"/>
          </w:tcPr>
          <w:p w:rsidR="003C17D1" w:rsidRDefault="003C17D1" w:rsidP="00C30C85">
            <w:pPr>
              <w:pStyle w:val="ListParagraph"/>
              <w:ind w:left="0"/>
            </w:pPr>
            <w:proofErr w:type="spellStart"/>
            <w:r>
              <w:t>Perio</w:t>
            </w:r>
            <w:proofErr w:type="spellEnd"/>
            <w:r>
              <w:t xml:space="preserve"> Exam Status</w:t>
            </w:r>
          </w:p>
        </w:tc>
        <w:tc>
          <w:tcPr>
            <w:tcW w:w="2430" w:type="dxa"/>
          </w:tcPr>
          <w:p w:rsidR="003C17D1" w:rsidRPr="00BC3119" w:rsidRDefault="003C17D1" w:rsidP="00C30C85">
            <w:pPr>
              <w:pStyle w:val="ListParagraph"/>
              <w:ind w:left="0"/>
            </w:pPr>
            <w:r>
              <w:t>OHASTSC4</w:t>
            </w:r>
          </w:p>
        </w:tc>
        <w:tc>
          <w:tcPr>
            <w:tcW w:w="1890" w:type="dxa"/>
          </w:tcPr>
          <w:p w:rsidR="003C17D1" w:rsidRPr="00BC3119" w:rsidRDefault="003C17D1" w:rsidP="009E0406">
            <w:pPr>
              <w:pStyle w:val="ListParagraph"/>
              <w:ind w:left="0"/>
            </w:pPr>
            <w:r>
              <w:t>OHASTSC4</w:t>
            </w:r>
          </w:p>
        </w:tc>
        <w:tc>
          <w:tcPr>
            <w:tcW w:w="2178" w:type="dxa"/>
          </w:tcPr>
          <w:p w:rsidR="003C17D1" w:rsidRPr="00BC3119" w:rsidRDefault="003C17D1" w:rsidP="009E0406">
            <w:pPr>
              <w:pStyle w:val="ListParagraph"/>
              <w:ind w:left="0"/>
            </w:pPr>
            <w:r>
              <w:t>OHASTSC4</w:t>
            </w:r>
          </w:p>
        </w:tc>
      </w:tr>
      <w:tr w:rsidR="006728F3" w:rsidTr="0038636E">
        <w:tc>
          <w:tcPr>
            <w:tcW w:w="2610" w:type="dxa"/>
          </w:tcPr>
          <w:p w:rsidR="006728F3" w:rsidRDefault="006728F3" w:rsidP="00C30C85">
            <w:pPr>
              <w:pStyle w:val="ListParagraph"/>
              <w:ind w:left="0"/>
            </w:pPr>
            <w:r>
              <w:t xml:space="preserve">Free gingival margin to </w:t>
            </w:r>
            <w:proofErr w:type="spellStart"/>
            <w:r>
              <w:t>cemento</w:t>
            </w:r>
            <w:proofErr w:type="spellEnd"/>
            <w:r>
              <w:t>-enamel junction</w:t>
            </w:r>
          </w:p>
        </w:tc>
        <w:tc>
          <w:tcPr>
            <w:tcW w:w="6498" w:type="dxa"/>
            <w:gridSpan w:val="3"/>
          </w:tcPr>
          <w:p w:rsidR="006728F3" w:rsidRDefault="006728F3" w:rsidP="00C30C85">
            <w:pPr>
              <w:pStyle w:val="ListParagraph"/>
              <w:ind w:left="0"/>
            </w:pPr>
            <w:r>
              <w:t>## tooth positions 02-15 and 18-31</w:t>
            </w:r>
          </w:p>
          <w:p w:rsidR="002D57AD" w:rsidRDefault="006728F3" w:rsidP="002D57AD">
            <w:pPr>
              <w:pStyle w:val="ListParagraph"/>
              <w:ind w:left="0"/>
            </w:pPr>
            <w:r>
              <w:t>CJ can be negative</w:t>
            </w:r>
          </w:p>
          <w:p w:rsidR="006728F3" w:rsidRDefault="002D57AD" w:rsidP="002D57AD">
            <w:pPr>
              <w:pStyle w:val="ListParagraph"/>
              <w:ind w:left="0"/>
            </w:pPr>
            <w:r>
              <w:t>99 is a special code for cannot be assessed</w:t>
            </w:r>
          </w:p>
        </w:tc>
      </w:tr>
      <w:tr w:rsidR="006728F3" w:rsidTr="00A1176E">
        <w:tc>
          <w:tcPr>
            <w:tcW w:w="2610" w:type="dxa"/>
          </w:tcPr>
          <w:p w:rsidR="006728F3" w:rsidRDefault="006728F3" w:rsidP="00C30C85">
            <w:pPr>
              <w:pStyle w:val="ListParagraph"/>
              <w:ind w:left="0"/>
              <w:jc w:val="right"/>
            </w:pPr>
            <w:proofErr w:type="spellStart"/>
            <w:r>
              <w:t>Mesial</w:t>
            </w:r>
            <w:proofErr w:type="spellEnd"/>
          </w:p>
        </w:tc>
        <w:tc>
          <w:tcPr>
            <w:tcW w:w="2430" w:type="dxa"/>
          </w:tcPr>
          <w:p w:rsidR="006728F3" w:rsidRDefault="006728F3" w:rsidP="00A1176E">
            <w:pPr>
              <w:pStyle w:val="ListParagraph"/>
              <w:ind w:left="0"/>
            </w:pPr>
            <w:r>
              <w:t>OHD##CJS</w:t>
            </w:r>
          </w:p>
        </w:tc>
        <w:tc>
          <w:tcPr>
            <w:tcW w:w="1890" w:type="dxa"/>
          </w:tcPr>
          <w:p w:rsidR="006728F3" w:rsidRDefault="006728F3" w:rsidP="009E0406">
            <w:pPr>
              <w:pStyle w:val="ListParagraph"/>
              <w:ind w:left="0"/>
            </w:pPr>
            <w:r>
              <w:t>OHD##CJS</w:t>
            </w:r>
          </w:p>
        </w:tc>
        <w:tc>
          <w:tcPr>
            <w:tcW w:w="2178" w:type="dxa"/>
          </w:tcPr>
          <w:p w:rsidR="006728F3" w:rsidRDefault="006728F3" w:rsidP="009E0406">
            <w:pPr>
              <w:pStyle w:val="ListParagraph"/>
              <w:ind w:left="0"/>
            </w:pPr>
            <w:r>
              <w:t>OHD##CJS</w:t>
            </w:r>
          </w:p>
        </w:tc>
      </w:tr>
      <w:tr w:rsidR="006728F3" w:rsidTr="00A1176E">
        <w:tc>
          <w:tcPr>
            <w:tcW w:w="2610" w:type="dxa"/>
          </w:tcPr>
          <w:p w:rsidR="006728F3" w:rsidRDefault="006728F3" w:rsidP="00C30C85">
            <w:pPr>
              <w:pStyle w:val="ListParagraph"/>
              <w:ind w:left="0"/>
              <w:jc w:val="right"/>
            </w:pPr>
            <w:r>
              <w:t>Mid-facial</w:t>
            </w:r>
          </w:p>
        </w:tc>
        <w:tc>
          <w:tcPr>
            <w:tcW w:w="2430" w:type="dxa"/>
          </w:tcPr>
          <w:p w:rsidR="006728F3" w:rsidRDefault="006728F3" w:rsidP="00A1176E">
            <w:pPr>
              <w:pStyle w:val="ListParagraph"/>
              <w:ind w:left="0"/>
            </w:pPr>
            <w:r>
              <w:t>OHD##CJM</w:t>
            </w:r>
          </w:p>
        </w:tc>
        <w:tc>
          <w:tcPr>
            <w:tcW w:w="1890" w:type="dxa"/>
          </w:tcPr>
          <w:p w:rsidR="006728F3" w:rsidRDefault="006728F3" w:rsidP="009E0406">
            <w:pPr>
              <w:pStyle w:val="ListParagraph"/>
              <w:ind w:left="0"/>
            </w:pPr>
            <w:r>
              <w:t>OHD##CJM</w:t>
            </w:r>
          </w:p>
        </w:tc>
        <w:tc>
          <w:tcPr>
            <w:tcW w:w="2178" w:type="dxa"/>
          </w:tcPr>
          <w:p w:rsidR="006728F3" w:rsidRDefault="006728F3" w:rsidP="009E0406">
            <w:pPr>
              <w:pStyle w:val="ListParagraph"/>
              <w:ind w:left="0"/>
            </w:pPr>
            <w:r>
              <w:t>OHD##CJM</w:t>
            </w:r>
          </w:p>
        </w:tc>
      </w:tr>
      <w:tr w:rsidR="006728F3" w:rsidTr="00A1176E">
        <w:tc>
          <w:tcPr>
            <w:tcW w:w="2610" w:type="dxa"/>
          </w:tcPr>
          <w:p w:rsidR="006728F3" w:rsidRDefault="006728F3" w:rsidP="00C30C85">
            <w:pPr>
              <w:pStyle w:val="ListParagraph"/>
              <w:ind w:left="0"/>
              <w:jc w:val="right"/>
            </w:pPr>
            <w:r>
              <w:t>Distal</w:t>
            </w:r>
          </w:p>
        </w:tc>
        <w:tc>
          <w:tcPr>
            <w:tcW w:w="2430" w:type="dxa"/>
          </w:tcPr>
          <w:p w:rsidR="006728F3" w:rsidRDefault="006728F3" w:rsidP="00C30C85">
            <w:pPr>
              <w:pStyle w:val="ListParagraph"/>
              <w:ind w:left="0"/>
            </w:pPr>
            <w:r>
              <w:t>Not measured</w:t>
            </w:r>
          </w:p>
        </w:tc>
        <w:tc>
          <w:tcPr>
            <w:tcW w:w="1890" w:type="dxa"/>
          </w:tcPr>
          <w:p w:rsidR="006728F3" w:rsidRDefault="006728F3" w:rsidP="00A1176E">
            <w:pPr>
              <w:pStyle w:val="ListParagraph"/>
              <w:ind w:left="0"/>
            </w:pPr>
            <w:r>
              <w:t>OHD##CJ</w:t>
            </w:r>
            <w:r>
              <w:t>D</w:t>
            </w:r>
          </w:p>
        </w:tc>
        <w:tc>
          <w:tcPr>
            <w:tcW w:w="2178" w:type="dxa"/>
          </w:tcPr>
          <w:p w:rsidR="006728F3" w:rsidRDefault="006728F3" w:rsidP="009E0406">
            <w:pPr>
              <w:pStyle w:val="ListParagraph"/>
              <w:ind w:left="0"/>
            </w:pPr>
            <w:r>
              <w:t>OHD##CJD</w:t>
            </w:r>
          </w:p>
        </w:tc>
      </w:tr>
      <w:tr w:rsidR="006728F3" w:rsidTr="00084D0D">
        <w:tc>
          <w:tcPr>
            <w:tcW w:w="2610" w:type="dxa"/>
          </w:tcPr>
          <w:p w:rsidR="006728F3" w:rsidRDefault="006728F3" w:rsidP="00C30C85">
            <w:pPr>
              <w:pStyle w:val="ListParagraph"/>
              <w:ind w:left="0"/>
            </w:pPr>
            <w:r>
              <w:t>Pocket Depth</w:t>
            </w:r>
          </w:p>
        </w:tc>
        <w:tc>
          <w:tcPr>
            <w:tcW w:w="6498" w:type="dxa"/>
            <w:gridSpan w:val="3"/>
          </w:tcPr>
          <w:p w:rsidR="006728F3" w:rsidRDefault="006728F3" w:rsidP="006728F3">
            <w:pPr>
              <w:pStyle w:val="ListParagraph"/>
              <w:ind w:left="0"/>
            </w:pPr>
            <w:r>
              <w:t>## tooth positions 02-15 and 18-31</w:t>
            </w:r>
          </w:p>
          <w:p w:rsidR="002D57AD" w:rsidRDefault="002D57AD" w:rsidP="006728F3">
            <w:pPr>
              <w:pStyle w:val="ListParagraph"/>
              <w:ind w:left="0"/>
            </w:pPr>
            <w:r>
              <w:t>99 is a special code for cannot be assessed</w:t>
            </w:r>
          </w:p>
        </w:tc>
      </w:tr>
      <w:tr w:rsidR="006728F3" w:rsidTr="00A1176E">
        <w:tc>
          <w:tcPr>
            <w:tcW w:w="2610" w:type="dxa"/>
          </w:tcPr>
          <w:p w:rsidR="006728F3" w:rsidRDefault="006728F3" w:rsidP="00C30C85">
            <w:pPr>
              <w:pStyle w:val="ListParagraph"/>
              <w:ind w:left="0"/>
              <w:jc w:val="right"/>
            </w:pPr>
            <w:proofErr w:type="spellStart"/>
            <w:r>
              <w:t>Mesial</w:t>
            </w:r>
            <w:proofErr w:type="spellEnd"/>
          </w:p>
        </w:tc>
        <w:tc>
          <w:tcPr>
            <w:tcW w:w="2430" w:type="dxa"/>
          </w:tcPr>
          <w:p w:rsidR="006728F3" w:rsidRDefault="006728F3" w:rsidP="009E0406">
            <w:pPr>
              <w:pStyle w:val="ListParagraph"/>
              <w:ind w:left="0"/>
            </w:pPr>
            <w:r>
              <w:t>OHD##</w:t>
            </w:r>
            <w:r>
              <w:t>PC</w:t>
            </w:r>
            <w:r>
              <w:t>S</w:t>
            </w:r>
          </w:p>
        </w:tc>
        <w:tc>
          <w:tcPr>
            <w:tcW w:w="1890" w:type="dxa"/>
          </w:tcPr>
          <w:p w:rsidR="006728F3" w:rsidRDefault="006728F3" w:rsidP="009E0406">
            <w:pPr>
              <w:pStyle w:val="ListParagraph"/>
              <w:ind w:left="0"/>
            </w:pPr>
            <w:r>
              <w:t>OHD##P</w:t>
            </w:r>
            <w:r>
              <w:t>C</w:t>
            </w:r>
            <w:r>
              <w:t>S</w:t>
            </w:r>
          </w:p>
        </w:tc>
        <w:tc>
          <w:tcPr>
            <w:tcW w:w="2178" w:type="dxa"/>
          </w:tcPr>
          <w:p w:rsidR="006728F3" w:rsidRDefault="006728F3" w:rsidP="009E0406">
            <w:pPr>
              <w:pStyle w:val="ListParagraph"/>
              <w:ind w:left="0"/>
            </w:pPr>
            <w:r>
              <w:t>OHD##PCS</w:t>
            </w:r>
          </w:p>
        </w:tc>
      </w:tr>
      <w:tr w:rsidR="006728F3" w:rsidTr="00A1176E">
        <w:tc>
          <w:tcPr>
            <w:tcW w:w="2610" w:type="dxa"/>
          </w:tcPr>
          <w:p w:rsidR="006728F3" w:rsidRDefault="006728F3" w:rsidP="00C30C85">
            <w:pPr>
              <w:pStyle w:val="ListParagraph"/>
              <w:ind w:left="0"/>
              <w:jc w:val="right"/>
            </w:pPr>
            <w:r>
              <w:t>Mid-facial</w:t>
            </w:r>
          </w:p>
        </w:tc>
        <w:tc>
          <w:tcPr>
            <w:tcW w:w="2430" w:type="dxa"/>
          </w:tcPr>
          <w:p w:rsidR="006728F3" w:rsidRDefault="006728F3" w:rsidP="009E0406">
            <w:pPr>
              <w:pStyle w:val="ListParagraph"/>
              <w:ind w:left="0"/>
            </w:pPr>
            <w:r>
              <w:t>OHD##</w:t>
            </w:r>
            <w:r>
              <w:t>PC</w:t>
            </w:r>
            <w:r>
              <w:t>M</w:t>
            </w:r>
          </w:p>
        </w:tc>
        <w:tc>
          <w:tcPr>
            <w:tcW w:w="1890" w:type="dxa"/>
          </w:tcPr>
          <w:p w:rsidR="006728F3" w:rsidRDefault="006728F3" w:rsidP="009E0406">
            <w:pPr>
              <w:pStyle w:val="ListParagraph"/>
              <w:ind w:left="0"/>
            </w:pPr>
            <w:r>
              <w:t>OHD##P</w:t>
            </w:r>
            <w:r>
              <w:t>C</w:t>
            </w:r>
            <w:r>
              <w:t>M</w:t>
            </w:r>
          </w:p>
        </w:tc>
        <w:tc>
          <w:tcPr>
            <w:tcW w:w="2178" w:type="dxa"/>
          </w:tcPr>
          <w:p w:rsidR="006728F3" w:rsidRDefault="006728F3" w:rsidP="009E0406">
            <w:pPr>
              <w:pStyle w:val="ListParagraph"/>
              <w:ind w:left="0"/>
            </w:pPr>
            <w:r>
              <w:t>OHD##PCM</w:t>
            </w:r>
          </w:p>
        </w:tc>
      </w:tr>
      <w:tr w:rsidR="006728F3" w:rsidTr="00A1176E">
        <w:tc>
          <w:tcPr>
            <w:tcW w:w="2610" w:type="dxa"/>
          </w:tcPr>
          <w:p w:rsidR="006728F3" w:rsidRDefault="006728F3" w:rsidP="00C30C85">
            <w:pPr>
              <w:pStyle w:val="ListParagraph"/>
              <w:ind w:left="0"/>
              <w:jc w:val="right"/>
            </w:pPr>
            <w:r>
              <w:t>Distal</w:t>
            </w:r>
          </w:p>
        </w:tc>
        <w:tc>
          <w:tcPr>
            <w:tcW w:w="2430" w:type="dxa"/>
          </w:tcPr>
          <w:p w:rsidR="006728F3" w:rsidRDefault="006728F3" w:rsidP="00C30C85">
            <w:pPr>
              <w:pStyle w:val="ListParagraph"/>
              <w:ind w:left="0"/>
            </w:pPr>
            <w:r>
              <w:t>Not measured</w:t>
            </w:r>
          </w:p>
        </w:tc>
        <w:tc>
          <w:tcPr>
            <w:tcW w:w="1890" w:type="dxa"/>
          </w:tcPr>
          <w:p w:rsidR="006728F3" w:rsidRDefault="006728F3" w:rsidP="00A1176E">
            <w:pPr>
              <w:pStyle w:val="ListParagraph"/>
              <w:ind w:left="0"/>
            </w:pPr>
            <w:r>
              <w:t>OHD##P</w:t>
            </w:r>
            <w:r>
              <w:t>CD</w:t>
            </w:r>
          </w:p>
        </w:tc>
        <w:tc>
          <w:tcPr>
            <w:tcW w:w="2178" w:type="dxa"/>
          </w:tcPr>
          <w:p w:rsidR="006728F3" w:rsidRDefault="006728F3" w:rsidP="009E0406">
            <w:pPr>
              <w:pStyle w:val="ListParagraph"/>
              <w:ind w:left="0"/>
            </w:pPr>
            <w:r>
              <w:t>OHD##PCD</w:t>
            </w:r>
          </w:p>
        </w:tc>
      </w:tr>
      <w:tr w:rsidR="006728F3" w:rsidTr="00E85E17">
        <w:tc>
          <w:tcPr>
            <w:tcW w:w="2610" w:type="dxa"/>
          </w:tcPr>
          <w:p w:rsidR="006728F3" w:rsidRDefault="006728F3" w:rsidP="00C30C85">
            <w:pPr>
              <w:pStyle w:val="ListParagraph"/>
              <w:ind w:left="0"/>
            </w:pPr>
            <w:r>
              <w:t>Calculated Loss of Attachment LA=PC-CJ</w:t>
            </w:r>
          </w:p>
        </w:tc>
        <w:tc>
          <w:tcPr>
            <w:tcW w:w="6498" w:type="dxa"/>
            <w:gridSpan w:val="3"/>
          </w:tcPr>
          <w:p w:rsidR="006728F3" w:rsidRDefault="006728F3" w:rsidP="006728F3">
            <w:pPr>
              <w:pStyle w:val="ListParagraph"/>
              <w:ind w:left="0"/>
            </w:pPr>
            <w:r>
              <w:t>## tooth positions 02-15 and 18-31</w:t>
            </w:r>
          </w:p>
          <w:p w:rsidR="002D57AD" w:rsidRDefault="002D57AD" w:rsidP="006728F3">
            <w:pPr>
              <w:pStyle w:val="ListParagraph"/>
              <w:ind w:left="0"/>
            </w:pPr>
            <w:r>
              <w:t>99 is a special code for cannot be assessed</w:t>
            </w:r>
          </w:p>
        </w:tc>
      </w:tr>
      <w:tr w:rsidR="006728F3" w:rsidTr="00A1176E">
        <w:tc>
          <w:tcPr>
            <w:tcW w:w="2610" w:type="dxa"/>
          </w:tcPr>
          <w:p w:rsidR="006728F3" w:rsidRDefault="006728F3" w:rsidP="00C30C85">
            <w:pPr>
              <w:pStyle w:val="ListParagraph"/>
              <w:ind w:left="0"/>
              <w:jc w:val="right"/>
            </w:pPr>
            <w:proofErr w:type="spellStart"/>
            <w:r>
              <w:t>Mesial</w:t>
            </w:r>
            <w:proofErr w:type="spellEnd"/>
          </w:p>
        </w:tc>
        <w:tc>
          <w:tcPr>
            <w:tcW w:w="2430" w:type="dxa"/>
          </w:tcPr>
          <w:p w:rsidR="006728F3" w:rsidRDefault="006728F3" w:rsidP="009E0406">
            <w:pPr>
              <w:pStyle w:val="ListParagraph"/>
              <w:ind w:left="0"/>
            </w:pPr>
            <w:r>
              <w:t>OHD##</w:t>
            </w:r>
            <w:r>
              <w:t>LA</w:t>
            </w:r>
            <w:r>
              <w:t>S</w:t>
            </w:r>
          </w:p>
        </w:tc>
        <w:tc>
          <w:tcPr>
            <w:tcW w:w="1890" w:type="dxa"/>
          </w:tcPr>
          <w:p w:rsidR="006728F3" w:rsidRDefault="006728F3" w:rsidP="009E0406">
            <w:pPr>
              <w:pStyle w:val="ListParagraph"/>
              <w:ind w:left="0"/>
            </w:pPr>
            <w:r>
              <w:t>OHD##LAS</w:t>
            </w:r>
          </w:p>
        </w:tc>
        <w:tc>
          <w:tcPr>
            <w:tcW w:w="2178" w:type="dxa"/>
          </w:tcPr>
          <w:p w:rsidR="006728F3" w:rsidRDefault="006728F3" w:rsidP="009E0406">
            <w:pPr>
              <w:pStyle w:val="ListParagraph"/>
              <w:ind w:left="0"/>
            </w:pPr>
            <w:r>
              <w:t>OHD##LAS</w:t>
            </w:r>
          </w:p>
        </w:tc>
      </w:tr>
      <w:tr w:rsidR="006728F3" w:rsidTr="00A1176E">
        <w:tc>
          <w:tcPr>
            <w:tcW w:w="2610" w:type="dxa"/>
          </w:tcPr>
          <w:p w:rsidR="006728F3" w:rsidRDefault="006728F3" w:rsidP="00C30C85">
            <w:pPr>
              <w:pStyle w:val="ListParagraph"/>
              <w:ind w:left="0"/>
              <w:jc w:val="right"/>
            </w:pPr>
            <w:r>
              <w:t>Mid-facial</w:t>
            </w:r>
          </w:p>
        </w:tc>
        <w:tc>
          <w:tcPr>
            <w:tcW w:w="2430" w:type="dxa"/>
          </w:tcPr>
          <w:p w:rsidR="006728F3" w:rsidRDefault="006728F3" w:rsidP="009E0406">
            <w:pPr>
              <w:pStyle w:val="ListParagraph"/>
              <w:ind w:left="0"/>
            </w:pPr>
            <w:r>
              <w:t>OHD##</w:t>
            </w:r>
            <w:r>
              <w:t>LA</w:t>
            </w:r>
            <w:r>
              <w:t>M</w:t>
            </w:r>
          </w:p>
        </w:tc>
        <w:tc>
          <w:tcPr>
            <w:tcW w:w="1890" w:type="dxa"/>
          </w:tcPr>
          <w:p w:rsidR="006728F3" w:rsidRDefault="006728F3" w:rsidP="009E0406">
            <w:pPr>
              <w:pStyle w:val="ListParagraph"/>
              <w:ind w:left="0"/>
            </w:pPr>
            <w:r>
              <w:t>OHD##LAM</w:t>
            </w:r>
          </w:p>
        </w:tc>
        <w:tc>
          <w:tcPr>
            <w:tcW w:w="2178" w:type="dxa"/>
          </w:tcPr>
          <w:p w:rsidR="006728F3" w:rsidRDefault="006728F3" w:rsidP="009E0406">
            <w:pPr>
              <w:pStyle w:val="ListParagraph"/>
              <w:ind w:left="0"/>
            </w:pPr>
            <w:r>
              <w:t>OHD##LAM</w:t>
            </w:r>
          </w:p>
        </w:tc>
      </w:tr>
      <w:tr w:rsidR="006728F3" w:rsidTr="00A1176E">
        <w:tc>
          <w:tcPr>
            <w:tcW w:w="2610" w:type="dxa"/>
          </w:tcPr>
          <w:p w:rsidR="006728F3" w:rsidRDefault="006728F3" w:rsidP="00C30C85">
            <w:pPr>
              <w:pStyle w:val="ListParagraph"/>
              <w:ind w:left="0"/>
              <w:jc w:val="right"/>
            </w:pPr>
            <w:r>
              <w:t>Distal</w:t>
            </w:r>
          </w:p>
        </w:tc>
        <w:tc>
          <w:tcPr>
            <w:tcW w:w="2430" w:type="dxa"/>
          </w:tcPr>
          <w:p w:rsidR="006728F3" w:rsidRDefault="006728F3" w:rsidP="009E0406">
            <w:pPr>
              <w:pStyle w:val="ListParagraph"/>
              <w:ind w:left="0"/>
            </w:pPr>
            <w:r>
              <w:t>Not measured</w:t>
            </w:r>
          </w:p>
        </w:tc>
        <w:tc>
          <w:tcPr>
            <w:tcW w:w="1890" w:type="dxa"/>
          </w:tcPr>
          <w:p w:rsidR="006728F3" w:rsidRDefault="006728F3" w:rsidP="00C30C85">
            <w:pPr>
              <w:pStyle w:val="ListParagraph"/>
              <w:ind w:left="0"/>
            </w:pPr>
            <w:r>
              <w:t>OHD##LA</w:t>
            </w:r>
            <w:r>
              <w:t>D</w:t>
            </w:r>
          </w:p>
        </w:tc>
        <w:tc>
          <w:tcPr>
            <w:tcW w:w="2178" w:type="dxa"/>
          </w:tcPr>
          <w:p w:rsidR="006728F3" w:rsidRDefault="006728F3" w:rsidP="009E0406">
            <w:pPr>
              <w:pStyle w:val="ListParagraph"/>
              <w:ind w:left="0"/>
            </w:pPr>
            <w:r>
              <w:t>OHD##LAD</w:t>
            </w:r>
          </w:p>
        </w:tc>
      </w:tr>
    </w:tbl>
    <w:p w:rsidR="00BC3119" w:rsidRDefault="00BC3119" w:rsidP="00F65106"/>
    <w:p w:rsidR="00C30C85" w:rsidRDefault="00C30C85" w:rsidP="00F65106">
      <w:r>
        <w:t xml:space="preserve">Note: 1999-2004 periodontal </w:t>
      </w:r>
      <w:proofErr w:type="gramStart"/>
      <w:r>
        <w:t>exam</w:t>
      </w:r>
      <w:proofErr w:type="gramEnd"/>
      <w:r>
        <w:t xml:space="preserve"> randomly selected one upper quadrant and one lower quadrant for examination.  Each tooth (with the exception of 3</w:t>
      </w:r>
      <w:r w:rsidRPr="00C30C85">
        <w:rPr>
          <w:vertAlign w:val="superscript"/>
        </w:rPr>
        <w:t>rd</w:t>
      </w:r>
      <w:r>
        <w:t xml:space="preserve"> molars) was probed at </w:t>
      </w:r>
      <w:proofErr w:type="spellStart"/>
      <w:r>
        <w:t>mesial</w:t>
      </w:r>
      <w:proofErr w:type="spellEnd"/>
      <w:r>
        <w:t xml:space="preserve"> and mid-facial sites on the </w:t>
      </w:r>
      <w:proofErr w:type="spellStart"/>
      <w:r>
        <w:t>buccal</w:t>
      </w:r>
      <w:proofErr w:type="spellEnd"/>
      <w:r>
        <w:t xml:space="preserve"> (facial, labial) side of the tooth</w:t>
      </w:r>
      <w:r w:rsidR="00A1176E">
        <w:t xml:space="preserve"> in 1999-2000</w:t>
      </w:r>
      <w:r>
        <w:t>.</w:t>
      </w:r>
      <w:r w:rsidR="00A1176E">
        <w:t xml:space="preserve"> In 2001-2004, the distal site was also probed</w:t>
      </w:r>
      <w:r w:rsidR="00A40A74">
        <w:t>.</w:t>
      </w:r>
      <w:r>
        <w:t xml:space="preserve">  </w:t>
      </w:r>
      <w:proofErr w:type="gramStart"/>
      <w:r w:rsidR="00A1176E">
        <w:t>No</w:t>
      </w:r>
      <w:proofErr w:type="gramEnd"/>
      <w:r w:rsidR="00A1176E">
        <w:t xml:space="preserve"> lingual sites were probed. Oral Health examiners were dentists.  The total number of measurements per participant is 14 teeth * 2 probing sites per tooth = 28 measurements in 1999-2002.  In 2003-2004 the total number of measurements is 14 teeth * 3 sites per tooth = 42 sites.</w:t>
      </w:r>
    </w:p>
    <w:p w:rsidR="00A1176E" w:rsidRPr="00F65106" w:rsidRDefault="00A1176E" w:rsidP="00F65106">
      <w:r>
        <w:t xml:space="preserve">The 2009-2010 periodontal </w:t>
      </w:r>
      <w:proofErr w:type="gramStart"/>
      <w:r>
        <w:t>exam</w:t>
      </w:r>
      <w:proofErr w:type="gramEnd"/>
      <w:r>
        <w:t xml:space="preserve"> was a full-mouth exam with 6 probing sites per each of 28 teeth, for a total of 168 measurements per participant.</w:t>
      </w:r>
      <w:r w:rsidR="00A40A74">
        <w:t xml:space="preserve">  Public release data are not yet available, but expected later this year.  Documentation is available under the 2009-2010 data cycle.</w:t>
      </w:r>
    </w:p>
    <w:sectPr w:rsidR="00A1176E" w:rsidRPr="00F65106" w:rsidSect="00296FA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93" w:rsidRDefault="005B5993" w:rsidP="00842EE5">
      <w:pPr>
        <w:spacing w:after="0" w:line="240" w:lineRule="auto"/>
      </w:pPr>
      <w:r>
        <w:separator/>
      </w:r>
    </w:p>
  </w:endnote>
  <w:endnote w:type="continuationSeparator" w:id="0">
    <w:p w:rsidR="005B5993" w:rsidRDefault="005B5993" w:rsidP="00842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AS Monospace">
    <w:panose1 w:val="020B060902020202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85" w:rsidRDefault="00C30C85" w:rsidP="00842EE5">
    <w:pPr>
      <w:pBdr>
        <w:top w:val="single" w:sz="4" w:space="1" w:color="auto"/>
      </w:pBdr>
    </w:pPr>
    <w:fldSimple w:instr=" FILENAME   \* MERGEFORMAT ">
      <w:r>
        <w:rPr>
          <w:noProof/>
        </w:rPr>
        <w:t>NHANES Oral Health Tutorial.docx</w:t>
      </w:r>
    </w:fldSimple>
    <w:r>
      <w:ptab w:relativeTo="margin" w:alignment="center" w:leader="none"/>
    </w:r>
    <w:r>
      <w:ptab w:relativeTo="margin" w:alignment="right" w:leader="none"/>
    </w:r>
    <w:sdt>
      <w:sdtPr>
        <w:id w:val="250395305"/>
        <w:docPartObj>
          <w:docPartGallery w:val="Page Numbers (Top of Page)"/>
          <w:docPartUnique/>
        </w:docPartObj>
      </w:sdtPr>
      <w:sdtContent>
        <w:r>
          <w:t xml:space="preserve">Page </w:t>
        </w:r>
        <w:fldSimple w:instr=" PAGE ">
          <w:r w:rsidR="00446C6F">
            <w:rPr>
              <w:noProof/>
            </w:rPr>
            <w:t>10</w:t>
          </w:r>
        </w:fldSimple>
        <w:r>
          <w:t xml:space="preserve"> of </w:t>
        </w:r>
        <w:fldSimple w:instr=" NUMPAGES  ">
          <w:r w:rsidR="00446C6F">
            <w:rPr>
              <w:noProof/>
            </w:rPr>
            <w:t>10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93" w:rsidRDefault="005B5993" w:rsidP="00842EE5">
      <w:pPr>
        <w:spacing w:after="0" w:line="240" w:lineRule="auto"/>
      </w:pPr>
      <w:r>
        <w:separator/>
      </w:r>
    </w:p>
  </w:footnote>
  <w:footnote w:type="continuationSeparator" w:id="0">
    <w:p w:rsidR="005B5993" w:rsidRDefault="005B5993" w:rsidP="00842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85" w:rsidRDefault="00C30C85" w:rsidP="00842EE5">
    <w:pPr>
      <w:pStyle w:val="Header"/>
      <w:pBdr>
        <w:bottom w:val="single" w:sz="4" w:space="1" w:color="auto"/>
      </w:pBdr>
    </w:pPr>
    <w:r>
      <w:t>NHANES Oral Health Tutorial</w:t>
    </w:r>
    <w:r>
      <w:ptab w:relativeTo="margin" w:alignment="center" w:leader="none"/>
    </w:r>
    <w:r>
      <w:ptab w:relativeTo="margin" w:alignment="right" w:leader="none"/>
    </w:r>
    <w:r>
      <w:t>May 18,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64F"/>
    <w:multiLevelType w:val="hybridMultilevel"/>
    <w:tmpl w:val="A31CFB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534"/>
    <w:multiLevelType w:val="hybridMultilevel"/>
    <w:tmpl w:val="539886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12B"/>
    <w:multiLevelType w:val="hybridMultilevel"/>
    <w:tmpl w:val="539886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163B6"/>
    <w:multiLevelType w:val="hybridMultilevel"/>
    <w:tmpl w:val="1A7E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F429AC"/>
    <w:multiLevelType w:val="hybridMultilevel"/>
    <w:tmpl w:val="BB2E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E4229"/>
    <w:multiLevelType w:val="hybridMultilevel"/>
    <w:tmpl w:val="539886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F1033"/>
    <w:multiLevelType w:val="hybridMultilevel"/>
    <w:tmpl w:val="539886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42EE5"/>
    <w:rsid w:val="001A133A"/>
    <w:rsid w:val="002917F2"/>
    <w:rsid w:val="00296FAF"/>
    <w:rsid w:val="002D57AD"/>
    <w:rsid w:val="003C17D1"/>
    <w:rsid w:val="003F068E"/>
    <w:rsid w:val="004451A3"/>
    <w:rsid w:val="00446C6F"/>
    <w:rsid w:val="00544A46"/>
    <w:rsid w:val="005B360A"/>
    <w:rsid w:val="005B5993"/>
    <w:rsid w:val="005C643C"/>
    <w:rsid w:val="005D02AB"/>
    <w:rsid w:val="005D4C72"/>
    <w:rsid w:val="005D7256"/>
    <w:rsid w:val="00634D45"/>
    <w:rsid w:val="00670982"/>
    <w:rsid w:val="006728F3"/>
    <w:rsid w:val="006A39D6"/>
    <w:rsid w:val="007C43B2"/>
    <w:rsid w:val="007F434C"/>
    <w:rsid w:val="00842EE5"/>
    <w:rsid w:val="00895018"/>
    <w:rsid w:val="00954F74"/>
    <w:rsid w:val="00A1176E"/>
    <w:rsid w:val="00A40A74"/>
    <w:rsid w:val="00A67FA5"/>
    <w:rsid w:val="00AB3EC5"/>
    <w:rsid w:val="00AD426B"/>
    <w:rsid w:val="00B251DE"/>
    <w:rsid w:val="00BC3119"/>
    <w:rsid w:val="00C30C85"/>
    <w:rsid w:val="00CA62DF"/>
    <w:rsid w:val="00CB7CA1"/>
    <w:rsid w:val="00D76CB9"/>
    <w:rsid w:val="00DE5E9F"/>
    <w:rsid w:val="00E40C5E"/>
    <w:rsid w:val="00E74B1E"/>
    <w:rsid w:val="00ED40C9"/>
    <w:rsid w:val="00F55240"/>
    <w:rsid w:val="00F65106"/>
    <w:rsid w:val="00F80B58"/>
    <w:rsid w:val="00F902BA"/>
    <w:rsid w:val="00FC4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AF"/>
  </w:style>
  <w:style w:type="paragraph" w:styleId="Heading1">
    <w:name w:val="heading 1"/>
    <w:basedOn w:val="Normal"/>
    <w:next w:val="Normal"/>
    <w:link w:val="Heading1Char"/>
    <w:uiPriority w:val="9"/>
    <w:qFormat/>
    <w:rsid w:val="00291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7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E5"/>
  </w:style>
  <w:style w:type="paragraph" w:styleId="Footer">
    <w:name w:val="footer"/>
    <w:basedOn w:val="Normal"/>
    <w:link w:val="FooterChar"/>
    <w:uiPriority w:val="99"/>
    <w:semiHidden/>
    <w:unhideWhenUsed/>
    <w:rsid w:val="0084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EE5"/>
  </w:style>
  <w:style w:type="paragraph" w:styleId="BalloonText">
    <w:name w:val="Balloon Text"/>
    <w:basedOn w:val="Normal"/>
    <w:link w:val="BalloonTextChar"/>
    <w:uiPriority w:val="99"/>
    <w:semiHidden/>
    <w:unhideWhenUsed/>
    <w:rsid w:val="0084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E5"/>
    <w:rPr>
      <w:rFonts w:ascii="Tahoma" w:hAnsi="Tahoma" w:cs="Tahoma"/>
      <w:sz w:val="16"/>
      <w:szCs w:val="16"/>
    </w:rPr>
  </w:style>
  <w:style w:type="character" w:styleId="Hyperlink">
    <w:name w:val="Hyperlink"/>
    <w:basedOn w:val="DefaultParagraphFont"/>
    <w:uiPriority w:val="99"/>
    <w:unhideWhenUsed/>
    <w:rsid w:val="002917F2"/>
    <w:rPr>
      <w:color w:val="0000FF" w:themeColor="hyperlink"/>
      <w:u w:val="single"/>
    </w:rPr>
  </w:style>
  <w:style w:type="character" w:customStyle="1" w:styleId="Heading1Char">
    <w:name w:val="Heading 1 Char"/>
    <w:basedOn w:val="DefaultParagraphFont"/>
    <w:link w:val="Heading1"/>
    <w:uiPriority w:val="9"/>
    <w:rsid w:val="002917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40C9"/>
    <w:pPr>
      <w:ind w:left="720"/>
      <w:contextualSpacing/>
    </w:pPr>
  </w:style>
  <w:style w:type="paragraph" w:styleId="Caption">
    <w:name w:val="caption"/>
    <w:basedOn w:val="Normal"/>
    <w:next w:val="Normal"/>
    <w:uiPriority w:val="35"/>
    <w:unhideWhenUsed/>
    <w:qFormat/>
    <w:rsid w:val="00F65106"/>
    <w:pPr>
      <w:spacing w:line="240" w:lineRule="auto"/>
    </w:pPr>
    <w:rPr>
      <w:b/>
      <w:bCs/>
      <w:color w:val="4F81BD" w:themeColor="accent1"/>
      <w:sz w:val="18"/>
      <w:szCs w:val="18"/>
    </w:rPr>
  </w:style>
  <w:style w:type="paragraph" w:customStyle="1" w:styleId="Default">
    <w:name w:val="Default"/>
    <w:rsid w:val="00F65106"/>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E4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2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51D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B7CA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77606100">
      <w:bodyDiv w:val="1"/>
      <w:marLeft w:val="0"/>
      <w:marRight w:val="0"/>
      <w:marTop w:val="0"/>
      <w:marBottom w:val="0"/>
      <w:divBdr>
        <w:top w:val="none" w:sz="0" w:space="0" w:color="auto"/>
        <w:left w:val="none" w:sz="0" w:space="0" w:color="auto"/>
        <w:bottom w:val="none" w:sz="0" w:space="0" w:color="auto"/>
        <w:right w:val="none" w:sz="0" w:space="0" w:color="auto"/>
      </w:divBdr>
    </w:div>
    <w:div w:id="1683314425">
      <w:bodyDiv w:val="1"/>
      <w:marLeft w:val="0"/>
      <w:marRight w:val="0"/>
      <w:marTop w:val="0"/>
      <w:marBottom w:val="0"/>
      <w:divBdr>
        <w:top w:val="none" w:sz="0" w:space="0" w:color="auto"/>
        <w:left w:val="none" w:sz="0" w:space="0" w:color="auto"/>
        <w:bottom w:val="none" w:sz="0" w:space="0" w:color="auto"/>
        <w:right w:val="none" w:sz="0" w:space="0" w:color="auto"/>
      </w:divBdr>
      <w:divsChild>
        <w:div w:id="888145786">
          <w:marLeft w:val="0"/>
          <w:marRight w:val="0"/>
          <w:marTop w:val="0"/>
          <w:marBottom w:val="0"/>
          <w:divBdr>
            <w:top w:val="none" w:sz="0" w:space="0" w:color="auto"/>
            <w:left w:val="none" w:sz="0" w:space="0" w:color="auto"/>
            <w:bottom w:val="none" w:sz="0" w:space="0" w:color="auto"/>
            <w:right w:val="none" w:sz="0" w:space="0" w:color="auto"/>
          </w:divBdr>
          <w:divsChild>
            <w:div w:id="182330202">
              <w:marLeft w:val="0"/>
              <w:marRight w:val="0"/>
              <w:marTop w:val="0"/>
              <w:marBottom w:val="0"/>
              <w:divBdr>
                <w:top w:val="none" w:sz="0" w:space="0" w:color="auto"/>
                <w:left w:val="none" w:sz="0" w:space="0" w:color="auto"/>
                <w:bottom w:val="none" w:sz="0" w:space="0" w:color="auto"/>
                <w:right w:val="none" w:sz="0" w:space="0" w:color="auto"/>
              </w:divBdr>
              <w:divsChild>
                <w:div w:id="1962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585">
      <w:bodyDiv w:val="1"/>
      <w:marLeft w:val="0"/>
      <w:marRight w:val="0"/>
      <w:marTop w:val="0"/>
      <w:marBottom w:val="0"/>
      <w:divBdr>
        <w:top w:val="none" w:sz="0" w:space="0" w:color="auto"/>
        <w:left w:val="none" w:sz="0" w:space="0" w:color="auto"/>
        <w:bottom w:val="none" w:sz="0" w:space="0" w:color="auto"/>
        <w:right w:val="none" w:sz="0" w:space="0" w:color="auto"/>
      </w:divBdr>
      <w:divsChild>
        <w:div w:id="414862848">
          <w:marLeft w:val="0"/>
          <w:marRight w:val="0"/>
          <w:marTop w:val="0"/>
          <w:marBottom w:val="0"/>
          <w:divBdr>
            <w:top w:val="none" w:sz="0" w:space="0" w:color="auto"/>
            <w:left w:val="none" w:sz="0" w:space="0" w:color="auto"/>
            <w:bottom w:val="none" w:sz="0" w:space="0" w:color="auto"/>
            <w:right w:val="none" w:sz="0" w:space="0" w:color="auto"/>
          </w:divBdr>
          <w:divsChild>
            <w:div w:id="873806886">
              <w:marLeft w:val="0"/>
              <w:marRight w:val="0"/>
              <w:marTop w:val="0"/>
              <w:marBottom w:val="0"/>
              <w:divBdr>
                <w:top w:val="none" w:sz="0" w:space="0" w:color="auto"/>
                <w:left w:val="none" w:sz="0" w:space="0" w:color="auto"/>
                <w:bottom w:val="none" w:sz="0" w:space="0" w:color="auto"/>
                <w:right w:val="none" w:sz="0" w:space="0" w:color="auto"/>
              </w:divBdr>
              <w:divsChild>
                <w:div w:id="1620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tuto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nchs/nhan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dc.gov/nch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AS Monospace">
    <w:panose1 w:val="020B0609020202020204"/>
    <w:charset w:val="00"/>
    <w:family w:val="modern"/>
    <w:pitch w:val="fixed"/>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520F"/>
    <w:rsid w:val="00E4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81D854EEE4970A5CD7CF51B39A560">
    <w:name w:val="F1881D854EEE4970A5CD7CF51B39A560"/>
    <w:rsid w:val="00E4520F"/>
  </w:style>
  <w:style w:type="paragraph" w:customStyle="1" w:styleId="98A58EF719C3427F88C5EE1B3CA12344">
    <w:name w:val="98A58EF719C3427F88C5EE1B3CA12344"/>
    <w:rsid w:val="00E4520F"/>
  </w:style>
  <w:style w:type="paragraph" w:customStyle="1" w:styleId="8EB890DFF4004A3D8D5645A2D4B333DB">
    <w:name w:val="8EB890DFF4004A3D8D5645A2D4B333DB"/>
    <w:rsid w:val="00E4520F"/>
  </w:style>
  <w:style w:type="paragraph" w:customStyle="1" w:styleId="9A011497DA9C42D89D0680C1BF9E5C18">
    <w:name w:val="9A011497DA9C42D89D0680C1BF9E5C18"/>
    <w:rsid w:val="00E4520F"/>
  </w:style>
  <w:style w:type="paragraph" w:customStyle="1" w:styleId="95AC96E7655A4A9F81E48CEE76CCD4EA">
    <w:name w:val="95AC96E7655A4A9F81E48CEE76CCD4EA"/>
    <w:rsid w:val="00E4520F"/>
  </w:style>
  <w:style w:type="paragraph" w:customStyle="1" w:styleId="DCA550EDC4EF4FBEA0C13CA1FDBE17AF">
    <w:name w:val="DCA550EDC4EF4FBEA0C13CA1FDBE17AF"/>
    <w:rsid w:val="00E4520F"/>
  </w:style>
  <w:style w:type="paragraph" w:customStyle="1" w:styleId="B812EE29344847A59CA9653522A80465">
    <w:name w:val="B812EE29344847A59CA9653522A80465"/>
    <w:rsid w:val="00E452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10</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lub2</dc:creator>
  <cp:keywords/>
  <dc:description/>
  <cp:lastModifiedBy>lub2</cp:lastModifiedBy>
  <cp:revision>17</cp:revision>
  <dcterms:created xsi:type="dcterms:W3CDTF">2011-05-16T15:34:00Z</dcterms:created>
  <dcterms:modified xsi:type="dcterms:W3CDTF">2011-05-16T23:33:00Z</dcterms:modified>
</cp:coreProperties>
</file>